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A02CB8" w14:textId="77777777" w:rsidR="006C2519" w:rsidRPr="00ED7C4D" w:rsidRDefault="00286C87" w:rsidP="0018318A">
      <w:pPr>
        <w:spacing w:after="240"/>
        <w:rPr>
          <w:rFonts w:ascii="Arial" w:hAnsi="Arial" w:cs="Arial"/>
          <w:b/>
          <w:sz w:val="22"/>
          <w:szCs w:val="22"/>
          <w:lang w:val="es-MX" w:eastAsia="es-MX"/>
        </w:rPr>
      </w:pPr>
      <w:r w:rsidRPr="00ED7C4D">
        <w:rPr>
          <w:rFonts w:ascii="Arial" w:hAnsi="Arial" w:cs="Arial"/>
          <w:noProof/>
          <w:sz w:val="22"/>
          <w:szCs w:val="22"/>
        </w:rPr>
        <w:drawing>
          <wp:anchor distT="0" distB="0" distL="114300" distR="114300" simplePos="0" relativeHeight="251656704" behindDoc="0" locked="0" layoutInCell="1" allowOverlap="1" wp14:anchorId="077411DC" wp14:editId="0ADDE01F">
            <wp:simplePos x="0" y="0"/>
            <wp:positionH relativeFrom="column">
              <wp:align>left</wp:align>
            </wp:positionH>
            <wp:positionV relativeFrom="paragraph">
              <wp:posOffset>0</wp:posOffset>
            </wp:positionV>
            <wp:extent cx="1524000" cy="571500"/>
            <wp:effectExtent l="0" t="0" r="0" b="0"/>
            <wp:wrapSquare wrapText="right"/>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0" cy="571500"/>
                    </a:xfrm>
                    <a:prstGeom prst="rect">
                      <a:avLst/>
                    </a:prstGeom>
                    <a:noFill/>
                    <a:ln>
                      <a:noFill/>
                    </a:ln>
                  </pic:spPr>
                </pic:pic>
              </a:graphicData>
            </a:graphic>
          </wp:anchor>
        </w:drawing>
      </w:r>
    </w:p>
    <w:p w14:paraId="7CE077E4" w14:textId="77777777" w:rsidR="00817BA8" w:rsidRPr="00ED7C4D" w:rsidRDefault="00817BA8" w:rsidP="0018318A">
      <w:pPr>
        <w:spacing w:after="240"/>
        <w:rPr>
          <w:rFonts w:ascii="Arial" w:hAnsi="Arial" w:cs="Arial"/>
          <w:b/>
          <w:sz w:val="22"/>
          <w:szCs w:val="22"/>
          <w:lang w:val="es-MX" w:eastAsia="es-MX"/>
        </w:rPr>
      </w:pPr>
    </w:p>
    <w:p w14:paraId="4A6458FE" w14:textId="77777777" w:rsidR="00312E3D" w:rsidRPr="00312E3D" w:rsidRDefault="00312E3D" w:rsidP="0018318A">
      <w:pPr>
        <w:spacing w:after="240" w:line="254" w:lineRule="auto"/>
        <w:ind w:left="-5" w:hanging="10"/>
        <w:rPr>
          <w:rFonts w:ascii="Arial" w:eastAsia="Arial" w:hAnsi="Arial" w:cs="Arial"/>
          <w:b/>
          <w:color w:val="000000"/>
          <w:sz w:val="22"/>
          <w:szCs w:val="22"/>
        </w:rPr>
      </w:pPr>
      <w:r w:rsidRPr="00312E3D">
        <w:rPr>
          <w:rFonts w:ascii="Arial" w:eastAsia="Arial" w:hAnsi="Arial" w:cs="Arial"/>
          <w:b/>
          <w:color w:val="000000"/>
          <w:sz w:val="22"/>
          <w:szCs w:val="22"/>
        </w:rPr>
        <w:t>INSTRUCCIONES METODOLÓGICAS</w:t>
      </w:r>
      <w:r w:rsidR="0018318A">
        <w:rPr>
          <w:rFonts w:ascii="Arial" w:eastAsia="Arial" w:hAnsi="Arial" w:cs="Arial"/>
          <w:b/>
          <w:color w:val="000000"/>
          <w:sz w:val="22"/>
          <w:szCs w:val="22"/>
        </w:rPr>
        <w:t>.</w:t>
      </w:r>
    </w:p>
    <w:p w14:paraId="06B6E929" w14:textId="35E43268" w:rsidR="00312E3D" w:rsidRPr="00BB03E8" w:rsidRDefault="00312E3D" w:rsidP="0018318A">
      <w:pPr>
        <w:spacing w:after="240" w:line="254" w:lineRule="auto"/>
        <w:ind w:left="-5" w:hanging="10"/>
        <w:rPr>
          <w:rFonts w:ascii="Arial" w:eastAsia="Arial" w:hAnsi="Arial" w:cs="Arial"/>
          <w:sz w:val="22"/>
          <w:szCs w:val="22"/>
        </w:rPr>
      </w:pPr>
      <w:r w:rsidRPr="00BB03E8">
        <w:rPr>
          <w:rFonts w:ascii="Arial" w:eastAsia="Arial" w:hAnsi="Arial" w:cs="Arial"/>
          <w:b/>
          <w:sz w:val="22"/>
          <w:szCs w:val="22"/>
        </w:rPr>
        <w:t>FORMULARIO 5201-0</w:t>
      </w:r>
      <w:r w:rsidR="006800D0" w:rsidRPr="00BB03E8">
        <w:rPr>
          <w:rFonts w:ascii="Arial" w:eastAsia="Arial" w:hAnsi="Arial" w:cs="Arial"/>
          <w:b/>
          <w:sz w:val="22"/>
          <w:szCs w:val="22"/>
        </w:rPr>
        <w:t>7</w:t>
      </w:r>
      <w:r w:rsidRPr="00BB03E8">
        <w:rPr>
          <w:rFonts w:ascii="Arial" w:eastAsia="Arial" w:hAnsi="Arial" w:cs="Arial"/>
          <w:b/>
          <w:sz w:val="22"/>
          <w:szCs w:val="22"/>
        </w:rPr>
        <w:t xml:space="preserve"> “INDICADORES SELECCIONADOS DE </w:t>
      </w:r>
      <w:r w:rsidR="00D26B3D" w:rsidRPr="00BB03E8">
        <w:rPr>
          <w:rFonts w:ascii="Arial" w:eastAsia="Arial" w:hAnsi="Arial" w:cs="Arial"/>
          <w:b/>
          <w:sz w:val="22"/>
          <w:szCs w:val="22"/>
        </w:rPr>
        <w:t xml:space="preserve">SEGURIDAD Y SALUD EN EL TRABAJO </w:t>
      </w:r>
      <w:r w:rsidRPr="00BB03E8">
        <w:rPr>
          <w:rFonts w:ascii="Arial" w:eastAsia="Arial" w:hAnsi="Arial" w:cs="Arial"/>
          <w:b/>
          <w:sz w:val="22"/>
          <w:szCs w:val="22"/>
        </w:rPr>
        <w:t>Y SEGURIDAD SOCIAL”</w:t>
      </w:r>
      <w:r w:rsidR="0018318A" w:rsidRPr="00BB03E8">
        <w:rPr>
          <w:rFonts w:ascii="Arial" w:eastAsia="Arial" w:hAnsi="Arial" w:cs="Arial"/>
          <w:b/>
          <w:sz w:val="22"/>
          <w:szCs w:val="22"/>
        </w:rPr>
        <w:t>.</w:t>
      </w:r>
    </w:p>
    <w:p w14:paraId="321B780D" w14:textId="77777777" w:rsidR="00312E3D" w:rsidRPr="00312E3D" w:rsidRDefault="00312E3D" w:rsidP="0018318A">
      <w:pPr>
        <w:spacing w:after="240" w:line="254" w:lineRule="auto"/>
        <w:ind w:left="-5" w:hanging="10"/>
        <w:outlineLvl w:val="0"/>
        <w:rPr>
          <w:rFonts w:ascii="Arial" w:eastAsia="Arial" w:hAnsi="Arial" w:cs="Arial"/>
          <w:b/>
          <w:color w:val="000000"/>
          <w:sz w:val="22"/>
          <w:szCs w:val="22"/>
        </w:rPr>
      </w:pPr>
      <w:r w:rsidRPr="00312E3D">
        <w:rPr>
          <w:rFonts w:ascii="Arial" w:eastAsia="Arial" w:hAnsi="Arial" w:cs="Arial"/>
          <w:b/>
          <w:color w:val="000000"/>
          <w:sz w:val="22"/>
          <w:szCs w:val="22"/>
        </w:rPr>
        <w:t>I. OBJETIVOS</w:t>
      </w:r>
      <w:r w:rsidR="0018318A">
        <w:rPr>
          <w:rFonts w:ascii="Arial" w:eastAsia="Arial" w:hAnsi="Arial" w:cs="Arial"/>
          <w:b/>
          <w:color w:val="000000"/>
          <w:sz w:val="22"/>
          <w:szCs w:val="22"/>
        </w:rPr>
        <w:t>.</w:t>
      </w:r>
      <w:r w:rsidRPr="00312E3D">
        <w:rPr>
          <w:rFonts w:ascii="Arial" w:eastAsia="Arial" w:hAnsi="Arial" w:cs="Arial"/>
          <w:b/>
          <w:color w:val="000000"/>
          <w:sz w:val="22"/>
          <w:szCs w:val="22"/>
        </w:rPr>
        <w:t xml:space="preserve"> </w:t>
      </w:r>
    </w:p>
    <w:p w14:paraId="62D9605D"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Obtener información sobre un grupo de indicadores que permitan evaluar el comportamiento de la accidentalidad laboral, así como la situación que presenta la seguridad social que pagan las entidades del sector estatal y cooperativo. </w:t>
      </w:r>
    </w:p>
    <w:p w14:paraId="4852C13A" w14:textId="77777777" w:rsidR="00312E3D" w:rsidRPr="00312E3D" w:rsidRDefault="00312E3D" w:rsidP="0018318A">
      <w:pPr>
        <w:spacing w:after="240" w:line="254" w:lineRule="auto"/>
        <w:ind w:left="-5" w:hanging="10"/>
        <w:outlineLvl w:val="0"/>
        <w:rPr>
          <w:rFonts w:ascii="Arial" w:eastAsia="Arial" w:hAnsi="Arial" w:cs="Arial"/>
          <w:b/>
          <w:color w:val="000000"/>
          <w:sz w:val="22"/>
          <w:szCs w:val="22"/>
        </w:rPr>
      </w:pPr>
      <w:r w:rsidRPr="00312E3D">
        <w:rPr>
          <w:rFonts w:ascii="Arial" w:eastAsia="Arial" w:hAnsi="Arial" w:cs="Arial"/>
          <w:b/>
          <w:color w:val="000000"/>
          <w:sz w:val="22"/>
          <w:szCs w:val="22"/>
        </w:rPr>
        <w:t>II. CARACTERIZACIÓN</w:t>
      </w:r>
      <w:r w:rsidR="0018318A">
        <w:rPr>
          <w:rFonts w:ascii="Arial" w:eastAsia="Arial" w:hAnsi="Arial" w:cs="Arial"/>
          <w:b/>
          <w:color w:val="000000"/>
          <w:sz w:val="22"/>
          <w:szCs w:val="22"/>
        </w:rPr>
        <w:t>.</w:t>
      </w:r>
      <w:r w:rsidRPr="00312E3D">
        <w:rPr>
          <w:rFonts w:ascii="Arial" w:eastAsia="Arial" w:hAnsi="Arial" w:cs="Arial"/>
          <w:b/>
          <w:color w:val="000000"/>
          <w:sz w:val="22"/>
          <w:szCs w:val="22"/>
        </w:rPr>
        <w:t xml:space="preserve"> </w:t>
      </w:r>
    </w:p>
    <w:p w14:paraId="175A3E50" w14:textId="6C15102C" w:rsidR="00312E3D" w:rsidRPr="00FC2881" w:rsidRDefault="00312E3D" w:rsidP="00BB03E8">
      <w:pPr>
        <w:spacing w:after="240" w:line="249" w:lineRule="auto"/>
        <w:ind w:left="993" w:hanging="1008"/>
        <w:jc w:val="both"/>
        <w:rPr>
          <w:rFonts w:ascii="Arial" w:eastAsia="Arial" w:hAnsi="Arial" w:cs="Arial"/>
          <w:sz w:val="22"/>
          <w:szCs w:val="22"/>
        </w:rPr>
      </w:pPr>
      <w:r w:rsidRPr="00FC2881">
        <w:rPr>
          <w:rFonts w:ascii="Arial" w:eastAsia="Arial" w:hAnsi="Arial" w:cs="Arial"/>
          <w:sz w:val="22"/>
          <w:szCs w:val="22"/>
        </w:rPr>
        <w:t>Universo</w:t>
      </w:r>
      <w:r w:rsidRPr="00FC2881">
        <w:rPr>
          <w:rFonts w:ascii="Arial" w:eastAsia="Arial" w:hAnsi="Arial" w:cs="Arial"/>
          <w:b/>
          <w:sz w:val="22"/>
          <w:szCs w:val="22"/>
        </w:rPr>
        <w:t xml:space="preserve">: </w:t>
      </w:r>
      <w:r w:rsidR="00325285" w:rsidRPr="00251B31">
        <w:rPr>
          <w:rFonts w:ascii="Arial" w:hAnsi="Arial" w:cs="Arial"/>
          <w:sz w:val="22"/>
          <w:szCs w:val="22"/>
        </w:rPr>
        <w:t xml:space="preserve">Se reporta </w:t>
      </w:r>
      <w:r w:rsidR="00325285" w:rsidRPr="00251B31">
        <w:rPr>
          <w:rFonts w:ascii="Arial" w:hAnsi="Arial" w:cs="Arial"/>
          <w:sz w:val="22"/>
          <w:szCs w:val="22"/>
          <w:lang w:val="es-ES_tradnl"/>
        </w:rPr>
        <w:t xml:space="preserve">por todas las empresas estatales, unidades presupuestadas, </w:t>
      </w:r>
      <w:r w:rsidR="00325285" w:rsidRPr="00251B31">
        <w:rPr>
          <w:rFonts w:ascii="Arial" w:hAnsi="Arial" w:cs="Arial"/>
          <w:spacing w:val="2"/>
          <w:sz w:val="22"/>
          <w:szCs w:val="22"/>
        </w:rPr>
        <w:t>s</w:t>
      </w:r>
      <w:r w:rsidR="00325285" w:rsidRPr="00251B31">
        <w:rPr>
          <w:rFonts w:ascii="Arial" w:hAnsi="Arial" w:cs="Arial"/>
          <w:sz w:val="22"/>
          <w:szCs w:val="22"/>
        </w:rPr>
        <w:t>o</w:t>
      </w:r>
      <w:r w:rsidR="00325285" w:rsidRPr="00251B31">
        <w:rPr>
          <w:rFonts w:ascii="Arial" w:hAnsi="Arial" w:cs="Arial"/>
          <w:spacing w:val="2"/>
          <w:sz w:val="22"/>
          <w:szCs w:val="22"/>
        </w:rPr>
        <w:t>c</w:t>
      </w:r>
      <w:r w:rsidR="00325285" w:rsidRPr="00251B31">
        <w:rPr>
          <w:rFonts w:ascii="Arial" w:hAnsi="Arial" w:cs="Arial"/>
          <w:spacing w:val="-1"/>
          <w:sz w:val="22"/>
          <w:szCs w:val="22"/>
        </w:rPr>
        <w:t>i</w:t>
      </w:r>
      <w:r w:rsidR="00325285" w:rsidRPr="00251B31">
        <w:rPr>
          <w:rFonts w:ascii="Arial" w:hAnsi="Arial" w:cs="Arial"/>
          <w:spacing w:val="1"/>
          <w:sz w:val="22"/>
          <w:szCs w:val="22"/>
        </w:rPr>
        <w:t>e</w:t>
      </w:r>
      <w:r w:rsidR="00325285" w:rsidRPr="00251B31">
        <w:rPr>
          <w:rFonts w:ascii="Arial" w:hAnsi="Arial" w:cs="Arial"/>
          <w:sz w:val="22"/>
          <w:szCs w:val="22"/>
        </w:rPr>
        <w:t>d</w:t>
      </w:r>
      <w:r w:rsidR="00325285" w:rsidRPr="00251B31">
        <w:rPr>
          <w:rFonts w:ascii="Arial" w:hAnsi="Arial" w:cs="Arial"/>
          <w:spacing w:val="1"/>
          <w:sz w:val="22"/>
          <w:szCs w:val="22"/>
        </w:rPr>
        <w:t>a</w:t>
      </w:r>
      <w:r w:rsidR="00325285" w:rsidRPr="00251B31">
        <w:rPr>
          <w:rFonts w:ascii="Arial" w:hAnsi="Arial" w:cs="Arial"/>
          <w:spacing w:val="-1"/>
          <w:sz w:val="22"/>
          <w:szCs w:val="22"/>
        </w:rPr>
        <w:t>de</w:t>
      </w:r>
      <w:r w:rsidR="00325285" w:rsidRPr="00251B31">
        <w:rPr>
          <w:rFonts w:ascii="Arial" w:hAnsi="Arial" w:cs="Arial"/>
          <w:sz w:val="22"/>
          <w:szCs w:val="22"/>
        </w:rPr>
        <w:t>s</w:t>
      </w:r>
      <w:r w:rsidR="00325285" w:rsidRPr="00251B31">
        <w:rPr>
          <w:rFonts w:ascii="Arial" w:hAnsi="Arial" w:cs="Arial"/>
          <w:spacing w:val="19"/>
          <w:sz w:val="22"/>
          <w:szCs w:val="22"/>
        </w:rPr>
        <w:t xml:space="preserve"> </w:t>
      </w:r>
      <w:r w:rsidR="00325285" w:rsidRPr="00251B31">
        <w:rPr>
          <w:rFonts w:ascii="Arial" w:hAnsi="Arial" w:cs="Arial"/>
          <w:spacing w:val="2"/>
          <w:sz w:val="22"/>
          <w:szCs w:val="22"/>
        </w:rPr>
        <w:t>m</w:t>
      </w:r>
      <w:r w:rsidR="00325285" w:rsidRPr="00251B31">
        <w:rPr>
          <w:rFonts w:ascii="Arial" w:hAnsi="Arial" w:cs="Arial"/>
          <w:sz w:val="22"/>
          <w:szCs w:val="22"/>
        </w:rPr>
        <w:t>e</w:t>
      </w:r>
      <w:r w:rsidR="00325285" w:rsidRPr="00251B31">
        <w:rPr>
          <w:rFonts w:ascii="Arial" w:hAnsi="Arial" w:cs="Arial"/>
          <w:spacing w:val="-1"/>
          <w:sz w:val="22"/>
          <w:szCs w:val="22"/>
        </w:rPr>
        <w:t>r</w:t>
      </w:r>
      <w:r w:rsidR="00325285" w:rsidRPr="00251B31">
        <w:rPr>
          <w:rFonts w:ascii="Arial" w:hAnsi="Arial" w:cs="Arial"/>
          <w:spacing w:val="2"/>
          <w:sz w:val="22"/>
          <w:szCs w:val="22"/>
        </w:rPr>
        <w:t>c</w:t>
      </w:r>
      <w:r w:rsidR="00325285" w:rsidRPr="00251B31">
        <w:rPr>
          <w:rFonts w:ascii="Arial" w:hAnsi="Arial" w:cs="Arial"/>
          <w:sz w:val="22"/>
          <w:szCs w:val="22"/>
        </w:rPr>
        <w:t>a</w:t>
      </w:r>
      <w:r w:rsidR="00325285" w:rsidRPr="00251B31">
        <w:rPr>
          <w:rFonts w:ascii="Arial" w:hAnsi="Arial" w:cs="Arial"/>
          <w:spacing w:val="-1"/>
          <w:sz w:val="22"/>
          <w:szCs w:val="22"/>
        </w:rPr>
        <w:t>n</w:t>
      </w:r>
      <w:r w:rsidR="00325285" w:rsidRPr="00251B31">
        <w:rPr>
          <w:rFonts w:ascii="Arial" w:hAnsi="Arial" w:cs="Arial"/>
          <w:spacing w:val="2"/>
          <w:sz w:val="22"/>
          <w:szCs w:val="22"/>
        </w:rPr>
        <w:t>t</w:t>
      </w:r>
      <w:r w:rsidR="00325285" w:rsidRPr="00251B31">
        <w:rPr>
          <w:rFonts w:ascii="Arial" w:hAnsi="Arial" w:cs="Arial"/>
          <w:spacing w:val="-1"/>
          <w:sz w:val="22"/>
          <w:szCs w:val="22"/>
        </w:rPr>
        <w:t>ile</w:t>
      </w:r>
      <w:r w:rsidR="00325285" w:rsidRPr="00251B31">
        <w:rPr>
          <w:rFonts w:ascii="Arial" w:hAnsi="Arial" w:cs="Arial"/>
          <w:spacing w:val="2"/>
          <w:sz w:val="22"/>
          <w:szCs w:val="22"/>
        </w:rPr>
        <w:t xml:space="preserve">s de capital totalmente </w:t>
      </w:r>
      <w:r w:rsidR="00325285" w:rsidRPr="00251B31">
        <w:rPr>
          <w:rFonts w:ascii="Arial" w:hAnsi="Arial" w:cs="Arial"/>
          <w:sz w:val="22"/>
          <w:szCs w:val="22"/>
          <w:lang w:val="es-ES_tradnl"/>
        </w:rPr>
        <w:t xml:space="preserve">cubano que tengan trabajadores </w:t>
      </w:r>
      <w:r w:rsidR="00325285" w:rsidRPr="00BB03E8">
        <w:rPr>
          <w:rFonts w:ascii="Arial" w:hAnsi="Arial" w:cs="Arial"/>
          <w:sz w:val="22"/>
          <w:szCs w:val="22"/>
          <w:lang w:val="es-ES_tradnl"/>
        </w:rPr>
        <w:t xml:space="preserve">propios, así como el nivel central de las asociaciones, fundaciones y organizaciones políticas y de masas que tienen empleados propios.  </w:t>
      </w:r>
      <w:r w:rsidR="006D2E2E" w:rsidRPr="00BB03E8">
        <w:rPr>
          <w:rFonts w:ascii="Arial" w:eastAsia="Arial" w:hAnsi="Arial" w:cs="Arial"/>
          <w:sz w:val="22"/>
          <w:szCs w:val="22"/>
        </w:rPr>
        <w:t xml:space="preserve">Reportan además aquellas empresas mixtas que tienen trabajadores propios y están autorizadas a prestar servicios de contratación de personal (entidades </w:t>
      </w:r>
      <w:r w:rsidR="006D2E2E" w:rsidRPr="00FC2881">
        <w:rPr>
          <w:rFonts w:ascii="Arial" w:eastAsia="Arial" w:hAnsi="Arial" w:cs="Arial"/>
          <w:sz w:val="22"/>
          <w:szCs w:val="22"/>
        </w:rPr>
        <w:t>empleadoras)</w:t>
      </w:r>
      <w:r w:rsidRPr="00FC2881">
        <w:rPr>
          <w:rFonts w:ascii="Arial" w:eastAsia="Arial" w:hAnsi="Arial" w:cs="Arial"/>
          <w:sz w:val="22"/>
          <w:szCs w:val="22"/>
        </w:rPr>
        <w:t xml:space="preserve"> </w:t>
      </w:r>
    </w:p>
    <w:p w14:paraId="7C153470" w14:textId="77777777" w:rsidR="00312E3D" w:rsidRPr="00FC2881" w:rsidRDefault="00312E3D" w:rsidP="0018318A">
      <w:pPr>
        <w:spacing w:after="240" w:line="249" w:lineRule="auto"/>
        <w:ind w:left="-5" w:hanging="10"/>
        <w:jc w:val="both"/>
        <w:rPr>
          <w:rFonts w:ascii="Arial" w:eastAsia="Arial" w:hAnsi="Arial" w:cs="Arial"/>
          <w:sz w:val="22"/>
          <w:szCs w:val="22"/>
        </w:rPr>
      </w:pPr>
      <w:r w:rsidRPr="00FC2881">
        <w:rPr>
          <w:rFonts w:ascii="Arial" w:eastAsia="Arial" w:hAnsi="Arial" w:cs="Arial"/>
          <w:sz w:val="22"/>
          <w:szCs w:val="22"/>
        </w:rPr>
        <w:t>Variantes: No tiene</w:t>
      </w:r>
      <w:r w:rsidR="0018318A" w:rsidRPr="00FC2881">
        <w:rPr>
          <w:rFonts w:ascii="Arial" w:eastAsia="Arial" w:hAnsi="Arial" w:cs="Arial"/>
          <w:sz w:val="22"/>
          <w:szCs w:val="22"/>
        </w:rPr>
        <w:t>.</w:t>
      </w:r>
      <w:r w:rsidRPr="00FC2881">
        <w:rPr>
          <w:rFonts w:ascii="Arial" w:eastAsia="Arial" w:hAnsi="Arial" w:cs="Arial"/>
          <w:sz w:val="22"/>
          <w:szCs w:val="22"/>
        </w:rPr>
        <w:t xml:space="preserve"> </w:t>
      </w:r>
    </w:p>
    <w:p w14:paraId="5489A16D" w14:textId="77777777" w:rsidR="00312E3D" w:rsidRPr="00FC2881" w:rsidRDefault="00312E3D" w:rsidP="0018318A">
      <w:pPr>
        <w:spacing w:after="240" w:line="249" w:lineRule="auto"/>
        <w:ind w:left="-5" w:hanging="10"/>
        <w:jc w:val="both"/>
        <w:rPr>
          <w:rFonts w:ascii="Arial" w:eastAsia="Arial" w:hAnsi="Arial" w:cs="Arial"/>
          <w:strike/>
          <w:sz w:val="22"/>
          <w:szCs w:val="22"/>
        </w:rPr>
      </w:pPr>
      <w:r w:rsidRPr="00FC2881">
        <w:rPr>
          <w:rFonts w:ascii="Arial" w:eastAsia="Arial" w:hAnsi="Arial" w:cs="Arial"/>
          <w:sz w:val="22"/>
          <w:szCs w:val="22"/>
        </w:rPr>
        <w:t>Periodicidad: Trimestral</w:t>
      </w:r>
      <w:r w:rsidR="008168C2" w:rsidRPr="00FC2881">
        <w:rPr>
          <w:rFonts w:ascii="Arial" w:eastAsia="Arial" w:hAnsi="Arial" w:cs="Arial"/>
          <w:sz w:val="22"/>
          <w:szCs w:val="22"/>
        </w:rPr>
        <w:t>.</w:t>
      </w:r>
      <w:r w:rsidRPr="00FC2881">
        <w:rPr>
          <w:rFonts w:ascii="Arial" w:eastAsia="Arial" w:hAnsi="Arial" w:cs="Arial"/>
          <w:strike/>
          <w:sz w:val="22"/>
          <w:szCs w:val="22"/>
        </w:rPr>
        <w:t xml:space="preserve"> </w:t>
      </w:r>
    </w:p>
    <w:p w14:paraId="3F02AC70" w14:textId="77777777" w:rsidR="00312E3D" w:rsidRPr="00FC2881" w:rsidRDefault="00312E3D" w:rsidP="0018318A">
      <w:pPr>
        <w:spacing w:after="240" w:line="249" w:lineRule="auto"/>
        <w:ind w:left="-5" w:hanging="10"/>
        <w:jc w:val="both"/>
        <w:rPr>
          <w:rFonts w:ascii="Arial" w:eastAsia="Arial" w:hAnsi="Arial" w:cs="Arial"/>
          <w:sz w:val="22"/>
          <w:szCs w:val="22"/>
        </w:rPr>
      </w:pPr>
      <w:r w:rsidRPr="00FC2881">
        <w:rPr>
          <w:rFonts w:ascii="Arial" w:eastAsia="Arial" w:hAnsi="Arial" w:cs="Arial"/>
          <w:sz w:val="22"/>
          <w:szCs w:val="22"/>
        </w:rPr>
        <w:t>Fecha de captación: Día 14</w:t>
      </w:r>
      <w:r w:rsidR="0018318A" w:rsidRPr="00FC2881">
        <w:rPr>
          <w:rFonts w:ascii="Arial" w:eastAsia="Arial" w:hAnsi="Arial" w:cs="Arial"/>
          <w:sz w:val="22"/>
          <w:szCs w:val="22"/>
        </w:rPr>
        <w:t>.</w:t>
      </w:r>
      <w:r w:rsidRPr="00FC2881">
        <w:rPr>
          <w:rFonts w:ascii="Arial" w:eastAsia="Arial" w:hAnsi="Arial" w:cs="Arial"/>
          <w:sz w:val="22"/>
          <w:szCs w:val="22"/>
        </w:rPr>
        <w:t xml:space="preserve"> </w:t>
      </w:r>
    </w:p>
    <w:p w14:paraId="649E165C" w14:textId="77777777" w:rsidR="0018318A" w:rsidRPr="00FC2881" w:rsidRDefault="0018318A" w:rsidP="0018318A">
      <w:pPr>
        <w:spacing w:after="240" w:line="249" w:lineRule="auto"/>
        <w:ind w:left="-5" w:hanging="10"/>
        <w:jc w:val="both"/>
        <w:rPr>
          <w:rFonts w:ascii="Arial" w:eastAsia="Arial" w:hAnsi="Arial" w:cs="Arial"/>
          <w:sz w:val="22"/>
          <w:szCs w:val="22"/>
        </w:rPr>
      </w:pPr>
      <w:r w:rsidRPr="00FC2881">
        <w:rPr>
          <w:rFonts w:ascii="Arial" w:eastAsia="Arial" w:hAnsi="Arial" w:cs="Arial"/>
          <w:sz w:val="22"/>
          <w:szCs w:val="22"/>
        </w:rPr>
        <w:t>Unidad de medida: La indicada con un decimal.</w:t>
      </w:r>
    </w:p>
    <w:p w14:paraId="1FCCA0D0" w14:textId="77777777" w:rsidR="0018318A" w:rsidRPr="00FC2881" w:rsidRDefault="0018318A" w:rsidP="0018318A">
      <w:pPr>
        <w:spacing w:after="240" w:line="249" w:lineRule="auto"/>
        <w:ind w:left="6096" w:hanging="6111"/>
        <w:jc w:val="both"/>
        <w:rPr>
          <w:rFonts w:ascii="Arial" w:eastAsia="Arial" w:hAnsi="Arial" w:cs="Arial"/>
          <w:sz w:val="22"/>
          <w:szCs w:val="22"/>
        </w:rPr>
      </w:pPr>
      <w:r w:rsidRPr="00FC2881">
        <w:rPr>
          <w:rFonts w:ascii="Arial" w:eastAsia="Arial" w:hAnsi="Arial" w:cs="Arial"/>
          <w:sz w:val="22"/>
          <w:szCs w:val="22"/>
        </w:rPr>
        <w:t xml:space="preserve">Norma o Cuerpo legal que pone en vigor el Registro Primario: </w:t>
      </w:r>
      <w:r w:rsidR="0026257A" w:rsidRPr="00FC2881">
        <w:rPr>
          <w:rFonts w:ascii="Arial" w:eastAsia="Arial" w:hAnsi="Arial" w:cs="Arial"/>
          <w:sz w:val="22"/>
          <w:szCs w:val="22"/>
        </w:rPr>
        <w:t xml:space="preserve">Para indicador de la fila 03, </w:t>
      </w:r>
      <w:r w:rsidRPr="00FC2881">
        <w:rPr>
          <w:rFonts w:ascii="Arial" w:eastAsia="Arial" w:hAnsi="Arial" w:cs="Arial"/>
          <w:sz w:val="22"/>
          <w:szCs w:val="22"/>
        </w:rPr>
        <w:t>Artículo 37 de la Ley 105 de Seguridad Social.</w:t>
      </w:r>
    </w:p>
    <w:p w14:paraId="084219CB" w14:textId="77777777" w:rsidR="00312E3D" w:rsidRPr="00FC2881" w:rsidRDefault="00312E3D" w:rsidP="0018318A">
      <w:pPr>
        <w:spacing w:after="240" w:line="254" w:lineRule="auto"/>
        <w:ind w:left="-6" w:hanging="11"/>
        <w:outlineLvl w:val="0"/>
        <w:rPr>
          <w:rFonts w:ascii="Arial" w:eastAsia="Arial" w:hAnsi="Arial" w:cs="Arial"/>
          <w:sz w:val="22"/>
          <w:szCs w:val="22"/>
        </w:rPr>
      </w:pPr>
      <w:r w:rsidRPr="00FC2881">
        <w:rPr>
          <w:rFonts w:ascii="Arial" w:eastAsia="Arial" w:hAnsi="Arial" w:cs="Arial"/>
          <w:b/>
          <w:sz w:val="22"/>
          <w:szCs w:val="22"/>
        </w:rPr>
        <w:t>III. INSTRUCCIONES GENERALES</w:t>
      </w:r>
      <w:r w:rsidR="0018318A" w:rsidRPr="00FC2881">
        <w:rPr>
          <w:rFonts w:ascii="Arial" w:eastAsia="Arial" w:hAnsi="Arial" w:cs="Arial"/>
          <w:b/>
          <w:sz w:val="22"/>
          <w:szCs w:val="22"/>
        </w:rPr>
        <w:t>.</w:t>
      </w:r>
      <w:r w:rsidRPr="00FC2881">
        <w:rPr>
          <w:rFonts w:ascii="Arial" w:eastAsia="Arial" w:hAnsi="Arial" w:cs="Arial"/>
          <w:b/>
          <w:sz w:val="22"/>
          <w:szCs w:val="22"/>
        </w:rPr>
        <w:t xml:space="preserve"> </w:t>
      </w:r>
    </w:p>
    <w:p w14:paraId="6AE42622" w14:textId="77777777" w:rsidR="00312E3D" w:rsidRPr="00FC2881" w:rsidRDefault="00312E3D" w:rsidP="0018318A">
      <w:pPr>
        <w:spacing w:after="240" w:line="249" w:lineRule="auto"/>
        <w:ind w:left="-5" w:hanging="10"/>
        <w:jc w:val="both"/>
        <w:rPr>
          <w:rFonts w:ascii="Arial" w:eastAsia="Arial" w:hAnsi="Arial" w:cs="Arial"/>
          <w:sz w:val="22"/>
          <w:szCs w:val="22"/>
        </w:rPr>
      </w:pPr>
      <w:r w:rsidRPr="00FC2881">
        <w:rPr>
          <w:rFonts w:ascii="Arial" w:eastAsia="Arial" w:hAnsi="Arial" w:cs="Arial"/>
          <w:sz w:val="22"/>
          <w:szCs w:val="22"/>
        </w:rPr>
        <w:t xml:space="preserve">A este formulario le es aplicable la Instrucción </w:t>
      </w:r>
      <w:r w:rsidR="0018318A" w:rsidRPr="00FC2881">
        <w:rPr>
          <w:rFonts w:ascii="Arial" w:eastAsia="Arial" w:hAnsi="Arial" w:cs="Arial"/>
          <w:sz w:val="22"/>
          <w:szCs w:val="22"/>
        </w:rPr>
        <w:t xml:space="preserve">Metodológica </w:t>
      </w:r>
      <w:r w:rsidRPr="00FC2881">
        <w:rPr>
          <w:rFonts w:ascii="Arial" w:eastAsia="Arial" w:hAnsi="Arial" w:cs="Arial"/>
          <w:sz w:val="22"/>
          <w:szCs w:val="22"/>
        </w:rPr>
        <w:t xml:space="preserve">General. </w:t>
      </w:r>
    </w:p>
    <w:p w14:paraId="4D97D8B1" w14:textId="77777777" w:rsidR="00312E3D" w:rsidRPr="00FC2881" w:rsidRDefault="00312E3D" w:rsidP="0018318A">
      <w:pPr>
        <w:spacing w:after="240" w:line="254" w:lineRule="auto"/>
        <w:ind w:left="-5" w:hanging="10"/>
        <w:outlineLvl w:val="0"/>
        <w:rPr>
          <w:rFonts w:ascii="Arial" w:eastAsia="Arial" w:hAnsi="Arial" w:cs="Arial"/>
          <w:b/>
          <w:sz w:val="22"/>
          <w:szCs w:val="22"/>
        </w:rPr>
      </w:pPr>
      <w:r w:rsidRPr="00FC2881">
        <w:rPr>
          <w:rFonts w:ascii="Arial" w:eastAsia="Arial" w:hAnsi="Arial" w:cs="Arial"/>
          <w:b/>
          <w:sz w:val="22"/>
          <w:szCs w:val="22"/>
        </w:rPr>
        <w:t xml:space="preserve">IV. DEFINICIONES METODOLÓGICAS </w:t>
      </w:r>
    </w:p>
    <w:p w14:paraId="5560DF55" w14:textId="77777777" w:rsidR="008168C2" w:rsidRPr="00FC2881" w:rsidRDefault="008168C2" w:rsidP="008168C2">
      <w:pPr>
        <w:spacing w:after="240" w:line="249" w:lineRule="auto"/>
        <w:ind w:left="-5" w:hanging="10"/>
        <w:jc w:val="both"/>
        <w:rPr>
          <w:rFonts w:ascii="Arial" w:eastAsia="Arial" w:hAnsi="Arial" w:cs="Arial"/>
          <w:sz w:val="22"/>
          <w:szCs w:val="22"/>
          <w:u w:val="single"/>
        </w:rPr>
      </w:pPr>
      <w:r w:rsidRPr="00FC2881">
        <w:rPr>
          <w:rFonts w:ascii="Arial" w:eastAsia="Arial" w:hAnsi="Arial" w:cs="Arial"/>
          <w:sz w:val="22"/>
          <w:szCs w:val="22"/>
          <w:u w:val="single"/>
        </w:rPr>
        <w:t>De carácter general</w:t>
      </w:r>
    </w:p>
    <w:p w14:paraId="6751945F" w14:textId="60E01D03" w:rsidR="00C770F9" w:rsidRPr="00C770F9" w:rsidRDefault="00C770F9" w:rsidP="00C770F9">
      <w:pPr>
        <w:widowControl w:val="0"/>
        <w:autoSpaceDE w:val="0"/>
        <w:autoSpaceDN w:val="0"/>
        <w:adjustRightInd w:val="0"/>
        <w:spacing w:after="240"/>
        <w:jc w:val="both"/>
        <w:outlineLvl w:val="1"/>
        <w:rPr>
          <w:rFonts w:ascii="Arial" w:hAnsi="Arial" w:cs="Arial"/>
          <w:spacing w:val="2"/>
          <w:sz w:val="22"/>
          <w:szCs w:val="22"/>
        </w:rPr>
      </w:pPr>
      <w:r w:rsidRPr="00C770F9">
        <w:rPr>
          <w:rFonts w:ascii="Arial" w:hAnsi="Arial" w:cs="Arial"/>
          <w:spacing w:val="2"/>
          <w:sz w:val="22"/>
          <w:szCs w:val="22"/>
        </w:rPr>
        <w:t xml:space="preserve">Los indicadores de discapacidad se captarán con periodicidad </w:t>
      </w:r>
      <w:r w:rsidR="005A5AF6">
        <w:rPr>
          <w:rFonts w:ascii="Arial" w:hAnsi="Arial" w:cs="Arial"/>
          <w:spacing w:val="2"/>
          <w:sz w:val="22"/>
          <w:szCs w:val="22"/>
        </w:rPr>
        <w:t>Semestral</w:t>
      </w:r>
      <w:r w:rsidRPr="00C770F9">
        <w:rPr>
          <w:rFonts w:ascii="Arial" w:hAnsi="Arial" w:cs="Arial"/>
          <w:spacing w:val="2"/>
          <w:sz w:val="22"/>
          <w:szCs w:val="22"/>
        </w:rPr>
        <w:t>.</w:t>
      </w:r>
    </w:p>
    <w:p w14:paraId="2FB48AA5" w14:textId="171C2D70" w:rsidR="00B55415" w:rsidRPr="00FC2881" w:rsidRDefault="00B55415" w:rsidP="0018318A">
      <w:pPr>
        <w:spacing w:after="240" w:line="259" w:lineRule="auto"/>
        <w:ind w:left="-6" w:hanging="11"/>
        <w:outlineLvl w:val="1"/>
        <w:rPr>
          <w:rFonts w:ascii="Arial" w:eastAsia="Arial" w:hAnsi="Arial" w:cs="Arial"/>
          <w:sz w:val="22"/>
          <w:szCs w:val="22"/>
          <w:u w:val="single" w:color="000000"/>
        </w:rPr>
      </w:pPr>
      <w:r w:rsidRPr="00FC2881">
        <w:rPr>
          <w:rFonts w:ascii="Arial" w:eastAsia="Arial" w:hAnsi="Arial" w:cs="Arial"/>
          <w:sz w:val="22"/>
          <w:szCs w:val="22"/>
          <w:u w:val="single" w:color="000000"/>
        </w:rPr>
        <w:t xml:space="preserve">Por </w:t>
      </w:r>
      <w:r w:rsidR="0018318A" w:rsidRPr="00FC2881">
        <w:rPr>
          <w:rFonts w:ascii="Arial" w:eastAsia="Arial" w:hAnsi="Arial" w:cs="Arial"/>
          <w:sz w:val="22"/>
          <w:szCs w:val="22"/>
          <w:u w:val="single" w:color="000000"/>
        </w:rPr>
        <w:t>c</w:t>
      </w:r>
      <w:r w:rsidRPr="00FC2881">
        <w:rPr>
          <w:rFonts w:ascii="Arial" w:eastAsia="Arial" w:hAnsi="Arial" w:cs="Arial"/>
          <w:sz w:val="22"/>
          <w:szCs w:val="22"/>
          <w:u w:val="single" w:color="000000"/>
        </w:rPr>
        <w:t>olumna</w:t>
      </w:r>
      <w:r w:rsidR="0018318A" w:rsidRPr="00FC2881">
        <w:rPr>
          <w:rFonts w:ascii="Arial" w:eastAsia="Arial" w:hAnsi="Arial" w:cs="Arial"/>
          <w:sz w:val="22"/>
          <w:szCs w:val="22"/>
          <w:u w:val="single" w:color="000000"/>
        </w:rPr>
        <w:t>s.</w:t>
      </w:r>
    </w:p>
    <w:p w14:paraId="3C37A7C5" w14:textId="77777777" w:rsidR="00B55415" w:rsidRPr="00FC2881" w:rsidRDefault="00B55415" w:rsidP="0018318A">
      <w:pPr>
        <w:spacing w:after="240" w:line="259" w:lineRule="auto"/>
        <w:ind w:left="-5" w:hanging="10"/>
        <w:rPr>
          <w:rFonts w:ascii="Arial" w:eastAsia="Arial" w:hAnsi="Arial" w:cs="Arial"/>
          <w:sz w:val="22"/>
          <w:szCs w:val="22"/>
        </w:rPr>
      </w:pPr>
      <w:r w:rsidRPr="00FC2881">
        <w:rPr>
          <w:rFonts w:ascii="Arial" w:eastAsia="Arial" w:hAnsi="Arial" w:cs="Arial"/>
          <w:sz w:val="22"/>
          <w:szCs w:val="22"/>
          <w:u w:val="single" w:color="000000"/>
        </w:rPr>
        <w:t>Indicadores (columna A)</w:t>
      </w:r>
      <w:r w:rsidR="0018318A" w:rsidRPr="00FC2881">
        <w:rPr>
          <w:rFonts w:ascii="Arial" w:eastAsia="Arial" w:hAnsi="Arial" w:cs="Arial"/>
          <w:sz w:val="22"/>
          <w:szCs w:val="22"/>
          <w:u w:val="single" w:color="000000"/>
        </w:rPr>
        <w:t>:</w:t>
      </w:r>
      <w:r w:rsidRPr="00FC2881">
        <w:rPr>
          <w:rFonts w:ascii="Arial" w:eastAsia="Arial" w:hAnsi="Arial" w:cs="Arial"/>
          <w:sz w:val="22"/>
          <w:szCs w:val="22"/>
        </w:rPr>
        <w:t xml:space="preserve"> </w:t>
      </w:r>
    </w:p>
    <w:p w14:paraId="3E2C11E6" w14:textId="77777777" w:rsidR="00B55415" w:rsidRPr="00FC2881" w:rsidRDefault="00B55415" w:rsidP="0018318A">
      <w:pPr>
        <w:spacing w:after="240" w:line="249" w:lineRule="auto"/>
        <w:ind w:left="-5" w:hanging="10"/>
        <w:jc w:val="both"/>
        <w:rPr>
          <w:rFonts w:ascii="Arial" w:eastAsia="Arial" w:hAnsi="Arial" w:cs="Arial"/>
          <w:sz w:val="22"/>
          <w:szCs w:val="22"/>
        </w:rPr>
      </w:pPr>
      <w:r w:rsidRPr="00FC2881">
        <w:rPr>
          <w:rFonts w:ascii="Arial" w:eastAsia="Arial" w:hAnsi="Arial" w:cs="Arial"/>
          <w:sz w:val="22"/>
          <w:szCs w:val="22"/>
        </w:rPr>
        <w:t xml:space="preserve">En esta columna aparecen relacionados los indicadores de los cuales se solicita información. </w:t>
      </w:r>
    </w:p>
    <w:p w14:paraId="3BB77C85" w14:textId="77777777" w:rsidR="00B55415" w:rsidRPr="00FC2881" w:rsidRDefault="00B55415" w:rsidP="0018318A">
      <w:pPr>
        <w:spacing w:after="240" w:line="259" w:lineRule="auto"/>
        <w:ind w:left="-5" w:hanging="10"/>
        <w:rPr>
          <w:rFonts w:ascii="Arial" w:eastAsia="Arial" w:hAnsi="Arial" w:cs="Arial"/>
          <w:sz w:val="22"/>
          <w:szCs w:val="22"/>
          <w:u w:val="single" w:color="000000"/>
        </w:rPr>
      </w:pPr>
      <w:r w:rsidRPr="00FC2881">
        <w:rPr>
          <w:rFonts w:ascii="Arial" w:eastAsia="Arial" w:hAnsi="Arial" w:cs="Arial"/>
          <w:sz w:val="22"/>
          <w:szCs w:val="22"/>
          <w:u w:val="single" w:color="000000"/>
        </w:rPr>
        <w:t>Unidad de medida (U.M.) (columna B)</w:t>
      </w:r>
      <w:r w:rsidR="0018318A" w:rsidRPr="00FC2881">
        <w:rPr>
          <w:rFonts w:ascii="Arial" w:eastAsia="Arial" w:hAnsi="Arial" w:cs="Arial"/>
          <w:sz w:val="22"/>
          <w:szCs w:val="22"/>
          <w:u w:val="single" w:color="000000"/>
        </w:rPr>
        <w:t>:</w:t>
      </w:r>
      <w:r w:rsidRPr="00FC2881">
        <w:rPr>
          <w:rFonts w:ascii="Arial" w:eastAsia="Arial" w:hAnsi="Arial" w:cs="Arial"/>
          <w:sz w:val="22"/>
          <w:szCs w:val="22"/>
          <w:u w:color="000000"/>
        </w:rPr>
        <w:t xml:space="preserve"> </w:t>
      </w:r>
    </w:p>
    <w:p w14:paraId="0930DD9A" w14:textId="77777777" w:rsidR="00B55415" w:rsidRPr="00FC2881" w:rsidRDefault="00B55415" w:rsidP="0018318A">
      <w:pPr>
        <w:spacing w:after="240" w:line="249" w:lineRule="auto"/>
        <w:ind w:left="-5" w:hanging="10"/>
        <w:jc w:val="both"/>
        <w:rPr>
          <w:rFonts w:ascii="Arial" w:eastAsia="Arial" w:hAnsi="Arial" w:cs="Arial"/>
          <w:sz w:val="22"/>
          <w:szCs w:val="22"/>
        </w:rPr>
      </w:pPr>
      <w:r w:rsidRPr="00FC2881">
        <w:rPr>
          <w:rFonts w:ascii="Arial" w:eastAsia="Arial" w:hAnsi="Arial" w:cs="Arial"/>
          <w:sz w:val="22"/>
          <w:szCs w:val="22"/>
        </w:rPr>
        <w:lastRenderedPageBreak/>
        <w:t xml:space="preserve">En esta columna aparecen relacionadas las unidades de medida en que se deben expresar los indicadores que se relacionan en la columna A. </w:t>
      </w:r>
    </w:p>
    <w:p w14:paraId="32B203E9" w14:textId="77777777" w:rsidR="00B55415" w:rsidRPr="00FC2881" w:rsidRDefault="006E1F31" w:rsidP="0018318A">
      <w:pPr>
        <w:spacing w:after="240" w:line="259" w:lineRule="auto"/>
        <w:ind w:left="-5" w:hanging="10"/>
        <w:rPr>
          <w:rFonts w:ascii="Arial" w:eastAsia="Arial" w:hAnsi="Arial" w:cs="Arial"/>
          <w:sz w:val="22"/>
          <w:szCs w:val="22"/>
          <w:u w:val="single" w:color="000000"/>
        </w:rPr>
      </w:pPr>
      <w:r w:rsidRPr="00FC2881">
        <w:rPr>
          <w:rFonts w:ascii="Arial" w:eastAsia="Arial" w:hAnsi="Arial" w:cs="Arial"/>
          <w:sz w:val="22"/>
          <w:szCs w:val="22"/>
          <w:u w:val="single" w:color="000000"/>
        </w:rPr>
        <w:t>Fila (</w:t>
      </w:r>
      <w:r w:rsidR="00B55415" w:rsidRPr="00FC2881">
        <w:rPr>
          <w:rFonts w:ascii="Arial" w:eastAsia="Arial" w:hAnsi="Arial" w:cs="Arial"/>
          <w:sz w:val="22"/>
          <w:szCs w:val="22"/>
          <w:u w:val="single" w:color="000000"/>
        </w:rPr>
        <w:t>Columna C)</w:t>
      </w:r>
      <w:r w:rsidR="0018318A" w:rsidRPr="00FC2881">
        <w:rPr>
          <w:rFonts w:ascii="Arial" w:eastAsia="Arial" w:hAnsi="Arial" w:cs="Arial"/>
          <w:sz w:val="22"/>
          <w:szCs w:val="22"/>
          <w:u w:color="000000"/>
        </w:rPr>
        <w:t>:</w:t>
      </w:r>
    </w:p>
    <w:p w14:paraId="724CC680" w14:textId="77777777" w:rsidR="00B55415" w:rsidRPr="00FC2881" w:rsidRDefault="00B55415" w:rsidP="0018318A">
      <w:pPr>
        <w:spacing w:after="240" w:line="250" w:lineRule="auto"/>
        <w:ind w:left="-6" w:hanging="11"/>
        <w:jc w:val="both"/>
        <w:rPr>
          <w:rFonts w:ascii="Arial" w:eastAsia="Arial" w:hAnsi="Arial" w:cs="Arial"/>
          <w:sz w:val="22"/>
          <w:szCs w:val="22"/>
        </w:rPr>
      </w:pPr>
      <w:r w:rsidRPr="00FC2881">
        <w:rPr>
          <w:rFonts w:ascii="Arial" w:eastAsia="Arial" w:hAnsi="Arial" w:cs="Arial"/>
          <w:sz w:val="22"/>
          <w:szCs w:val="22"/>
        </w:rPr>
        <w:t xml:space="preserve">En esta columna aparecen relacionados los números de filas que identifican a cada indicador relacionado en la columna A. </w:t>
      </w:r>
    </w:p>
    <w:p w14:paraId="066819EF" w14:textId="77777777" w:rsidR="00B55415" w:rsidRPr="00FC2881" w:rsidRDefault="00B55415" w:rsidP="0018318A">
      <w:pPr>
        <w:spacing w:after="240" w:line="259" w:lineRule="auto"/>
        <w:ind w:left="-5" w:hanging="10"/>
        <w:rPr>
          <w:rFonts w:ascii="Arial" w:eastAsia="Arial" w:hAnsi="Arial" w:cs="Arial"/>
          <w:sz w:val="22"/>
          <w:szCs w:val="22"/>
        </w:rPr>
      </w:pPr>
      <w:r w:rsidRPr="00FC2881">
        <w:rPr>
          <w:rFonts w:ascii="Arial" w:eastAsia="Arial" w:hAnsi="Arial" w:cs="Arial"/>
          <w:sz w:val="22"/>
          <w:szCs w:val="22"/>
          <w:u w:val="single" w:color="000000"/>
        </w:rPr>
        <w:t xml:space="preserve">Real </w:t>
      </w:r>
      <w:r w:rsidR="006E1F31" w:rsidRPr="00FC2881">
        <w:rPr>
          <w:rFonts w:ascii="Arial" w:eastAsia="Arial" w:hAnsi="Arial" w:cs="Arial"/>
          <w:sz w:val="22"/>
          <w:szCs w:val="22"/>
          <w:u w:val="single" w:color="000000"/>
        </w:rPr>
        <w:t>Año actual (</w:t>
      </w:r>
      <w:r w:rsidRPr="00FC2881">
        <w:rPr>
          <w:rFonts w:ascii="Arial" w:eastAsia="Arial" w:hAnsi="Arial" w:cs="Arial"/>
          <w:sz w:val="22"/>
          <w:szCs w:val="22"/>
          <w:u w:val="single" w:color="000000"/>
        </w:rPr>
        <w:t>columna 1)</w:t>
      </w:r>
      <w:r w:rsidR="0018318A" w:rsidRPr="00FC2881">
        <w:rPr>
          <w:rFonts w:ascii="Arial" w:eastAsia="Arial" w:hAnsi="Arial" w:cs="Arial"/>
          <w:sz w:val="22"/>
          <w:szCs w:val="22"/>
          <w:u w:val="single" w:color="000000"/>
        </w:rPr>
        <w:t>:</w:t>
      </w:r>
      <w:r w:rsidRPr="00FC2881">
        <w:rPr>
          <w:rFonts w:ascii="Arial" w:eastAsia="Arial" w:hAnsi="Arial" w:cs="Arial"/>
          <w:sz w:val="22"/>
          <w:szCs w:val="22"/>
        </w:rPr>
        <w:t xml:space="preserve"> </w:t>
      </w:r>
    </w:p>
    <w:p w14:paraId="62B79BFF" w14:textId="77777777" w:rsidR="00B55415" w:rsidRPr="00FC2881" w:rsidRDefault="00B55415" w:rsidP="0018318A">
      <w:pPr>
        <w:spacing w:after="240" w:line="249" w:lineRule="auto"/>
        <w:ind w:left="-5" w:hanging="10"/>
        <w:jc w:val="both"/>
        <w:rPr>
          <w:rFonts w:ascii="Arial" w:eastAsia="Arial" w:hAnsi="Arial" w:cs="Arial"/>
          <w:sz w:val="22"/>
          <w:szCs w:val="22"/>
        </w:rPr>
      </w:pPr>
      <w:r w:rsidRPr="00FC2881">
        <w:rPr>
          <w:rFonts w:ascii="Arial" w:eastAsia="Arial" w:hAnsi="Arial" w:cs="Arial"/>
          <w:sz w:val="22"/>
          <w:szCs w:val="22"/>
        </w:rPr>
        <w:t xml:space="preserve">Se reflejan las cifras de ejecución real del año actual acumuladas hasta el período que se informa. </w:t>
      </w:r>
    </w:p>
    <w:p w14:paraId="38E86BFD" w14:textId="77777777" w:rsidR="00B55415" w:rsidRPr="00FC2881" w:rsidRDefault="00B55415" w:rsidP="0018318A">
      <w:pPr>
        <w:spacing w:after="240" w:line="259" w:lineRule="auto"/>
        <w:ind w:left="-5" w:hanging="10"/>
        <w:rPr>
          <w:rFonts w:ascii="Arial" w:eastAsia="Arial" w:hAnsi="Arial" w:cs="Arial"/>
          <w:sz w:val="22"/>
          <w:szCs w:val="22"/>
          <w:u w:val="single" w:color="000000"/>
        </w:rPr>
      </w:pPr>
      <w:r w:rsidRPr="00FC2881">
        <w:rPr>
          <w:rFonts w:ascii="Arial" w:eastAsia="Arial" w:hAnsi="Arial" w:cs="Arial"/>
          <w:sz w:val="22"/>
          <w:szCs w:val="22"/>
          <w:u w:val="single" w:color="000000"/>
        </w:rPr>
        <w:t>Real año anterior (columna 2)</w:t>
      </w:r>
      <w:r w:rsidR="0018318A" w:rsidRPr="00FC2881">
        <w:rPr>
          <w:rFonts w:ascii="Arial" w:eastAsia="Arial" w:hAnsi="Arial" w:cs="Arial"/>
          <w:sz w:val="22"/>
          <w:szCs w:val="22"/>
          <w:u w:val="single" w:color="000000"/>
        </w:rPr>
        <w:t>:</w:t>
      </w:r>
      <w:r w:rsidRPr="00FC2881">
        <w:rPr>
          <w:rFonts w:ascii="Arial" w:eastAsia="Arial" w:hAnsi="Arial" w:cs="Arial"/>
          <w:sz w:val="22"/>
          <w:szCs w:val="22"/>
          <w:u w:color="000000"/>
        </w:rPr>
        <w:t xml:space="preserve"> </w:t>
      </w:r>
    </w:p>
    <w:p w14:paraId="4783A765" w14:textId="77777777" w:rsidR="00B55415" w:rsidRPr="00FC2881" w:rsidRDefault="00B55415" w:rsidP="0018318A">
      <w:pPr>
        <w:spacing w:after="240" w:line="249" w:lineRule="auto"/>
        <w:ind w:left="-5" w:hanging="10"/>
        <w:jc w:val="both"/>
        <w:rPr>
          <w:rFonts w:ascii="Arial" w:eastAsia="Arial" w:hAnsi="Arial" w:cs="Arial"/>
          <w:sz w:val="22"/>
          <w:szCs w:val="22"/>
        </w:rPr>
      </w:pPr>
      <w:r w:rsidRPr="00FC2881">
        <w:rPr>
          <w:rFonts w:ascii="Arial" w:eastAsia="Arial" w:hAnsi="Arial" w:cs="Arial"/>
          <w:sz w:val="22"/>
          <w:szCs w:val="22"/>
        </w:rPr>
        <w:t xml:space="preserve">Se reflejan las cifras de la ejecución real del año anterior acumuladas hasta el período que se informa, que deben coincidir con lo reportado en el mismo período del año anterior; en el caso que se hagan reparos a las cifras que se habían reportado, debe incluirse una explicación. </w:t>
      </w:r>
    </w:p>
    <w:p w14:paraId="20B9A968" w14:textId="77777777" w:rsidR="008C63CF" w:rsidRPr="00FC2881" w:rsidRDefault="008C63CF" w:rsidP="0018318A">
      <w:pPr>
        <w:spacing w:after="240" w:line="259" w:lineRule="auto"/>
        <w:ind w:left="-5" w:hanging="10"/>
        <w:outlineLvl w:val="1"/>
        <w:rPr>
          <w:rFonts w:ascii="Arial" w:eastAsia="Arial" w:hAnsi="Arial" w:cs="Arial"/>
          <w:sz w:val="22"/>
          <w:szCs w:val="22"/>
          <w:u w:val="single" w:color="000000"/>
        </w:rPr>
      </w:pPr>
      <w:r w:rsidRPr="00FC2881">
        <w:rPr>
          <w:rFonts w:ascii="Arial" w:eastAsia="Arial" w:hAnsi="Arial" w:cs="Arial"/>
          <w:sz w:val="22"/>
          <w:szCs w:val="22"/>
          <w:u w:val="single" w:color="000000"/>
        </w:rPr>
        <w:t xml:space="preserve">Por </w:t>
      </w:r>
      <w:r w:rsidR="0018318A" w:rsidRPr="00FC2881">
        <w:rPr>
          <w:rFonts w:ascii="Arial" w:eastAsia="Arial" w:hAnsi="Arial" w:cs="Arial"/>
          <w:sz w:val="22"/>
          <w:szCs w:val="22"/>
          <w:u w:val="single" w:color="000000"/>
        </w:rPr>
        <w:t>f</w:t>
      </w:r>
      <w:r w:rsidRPr="00FC2881">
        <w:rPr>
          <w:rFonts w:ascii="Arial" w:eastAsia="Arial" w:hAnsi="Arial" w:cs="Arial"/>
          <w:sz w:val="22"/>
          <w:szCs w:val="22"/>
          <w:u w:val="single" w:color="000000"/>
        </w:rPr>
        <w:t>ila</w:t>
      </w:r>
      <w:r w:rsidR="0018318A" w:rsidRPr="00FC2881">
        <w:rPr>
          <w:rFonts w:ascii="Arial" w:eastAsia="Arial" w:hAnsi="Arial" w:cs="Arial"/>
          <w:sz w:val="22"/>
          <w:szCs w:val="22"/>
          <w:u w:val="single" w:color="000000"/>
        </w:rPr>
        <w:t>s.</w:t>
      </w:r>
    </w:p>
    <w:p w14:paraId="0DA4BAD9" w14:textId="77777777" w:rsidR="008168C2" w:rsidRPr="00FC2881" w:rsidRDefault="008168C2" w:rsidP="0018318A">
      <w:pPr>
        <w:spacing w:after="240" w:line="259" w:lineRule="auto"/>
        <w:ind w:left="-5" w:hanging="10"/>
        <w:rPr>
          <w:rFonts w:ascii="Arial" w:eastAsia="Arial" w:hAnsi="Arial" w:cs="Arial"/>
          <w:b/>
          <w:sz w:val="22"/>
          <w:szCs w:val="22"/>
        </w:rPr>
      </w:pPr>
      <w:r w:rsidRPr="00FC2881">
        <w:rPr>
          <w:rFonts w:ascii="Arial" w:eastAsia="Arial" w:hAnsi="Arial" w:cs="Arial"/>
          <w:b/>
          <w:sz w:val="22"/>
          <w:szCs w:val="22"/>
        </w:rPr>
        <w:t xml:space="preserve">Indicadores </w:t>
      </w:r>
      <w:r w:rsidR="00173D8B">
        <w:rPr>
          <w:rFonts w:ascii="Arial" w:eastAsia="Arial" w:hAnsi="Arial" w:cs="Arial"/>
          <w:b/>
          <w:sz w:val="22"/>
          <w:szCs w:val="22"/>
        </w:rPr>
        <w:t>trimestrales</w:t>
      </w:r>
    </w:p>
    <w:p w14:paraId="03A0D5ED" w14:textId="77777777" w:rsidR="00312E3D" w:rsidRPr="00312E3D" w:rsidRDefault="00312E3D" w:rsidP="0018318A">
      <w:pPr>
        <w:spacing w:after="240" w:line="259" w:lineRule="auto"/>
        <w:ind w:left="-5" w:hanging="10"/>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Total de accidentes de trabajo (fila 01)</w:t>
      </w:r>
      <w:r w:rsidR="0018318A">
        <w:rPr>
          <w:rFonts w:ascii="Arial" w:eastAsia="Arial" w:hAnsi="Arial" w:cs="Arial"/>
          <w:color w:val="000000"/>
          <w:sz w:val="22"/>
          <w:szCs w:val="22"/>
          <w:u w:color="000000"/>
        </w:rPr>
        <w:t>:</w:t>
      </w:r>
    </w:p>
    <w:p w14:paraId="4C3B9653" w14:textId="2D5706D1" w:rsidR="00312E3D" w:rsidRPr="0007117D" w:rsidRDefault="00312E3D" w:rsidP="0018318A">
      <w:pPr>
        <w:spacing w:after="240" w:line="249" w:lineRule="auto"/>
        <w:ind w:left="-5" w:hanging="10"/>
        <w:jc w:val="both"/>
        <w:rPr>
          <w:rFonts w:ascii="Arial" w:eastAsia="Arial" w:hAnsi="Arial" w:cs="Arial"/>
          <w:color w:val="0070C0"/>
          <w:sz w:val="22"/>
          <w:szCs w:val="22"/>
        </w:rPr>
      </w:pPr>
      <w:r w:rsidRPr="00312E3D">
        <w:rPr>
          <w:rFonts w:ascii="Arial" w:eastAsia="Arial" w:hAnsi="Arial" w:cs="Arial"/>
          <w:color w:val="000000"/>
          <w:sz w:val="22"/>
          <w:szCs w:val="22"/>
        </w:rPr>
        <w:t xml:space="preserve">Se reportará el número de accidentes de trabajo ocurridos e investigados en el trimestre que se informa. </w:t>
      </w:r>
    </w:p>
    <w:p w14:paraId="2502D4F5" w14:textId="77777777" w:rsidR="00D26B3D" w:rsidRPr="00BB03E8" w:rsidRDefault="00D26B3D" w:rsidP="00D26B3D">
      <w:pPr>
        <w:spacing w:after="240" w:line="249" w:lineRule="auto"/>
        <w:ind w:left="-5" w:hanging="10"/>
        <w:jc w:val="both"/>
        <w:rPr>
          <w:rFonts w:ascii="Arial" w:eastAsia="Arial" w:hAnsi="Arial" w:cs="Arial"/>
          <w:sz w:val="22"/>
          <w:szCs w:val="22"/>
        </w:rPr>
      </w:pPr>
      <w:r w:rsidRPr="00BB03E8">
        <w:rPr>
          <w:rFonts w:ascii="Arial" w:eastAsia="Arial" w:hAnsi="Arial" w:cs="Arial"/>
          <w:sz w:val="22"/>
          <w:szCs w:val="22"/>
        </w:rPr>
        <w:t>Se considera accidente de trabajo, según establece el ARTÍCULO 129 del Código de Trabajo, al hecho repentino relacionado causalmente con este, que produce al trabajador una lesión corporal que afecta su capacidad para laboral por una o varias jornadas de trabajo, o la muerte. Pueden resultar lesionados uno o más trabajadores</w:t>
      </w:r>
    </w:p>
    <w:p w14:paraId="3465C6CA" w14:textId="77777777" w:rsidR="00312E3D" w:rsidRPr="00312E3D" w:rsidRDefault="00312E3D" w:rsidP="0018318A">
      <w:pPr>
        <w:spacing w:after="240" w:line="259" w:lineRule="auto"/>
        <w:ind w:left="-5" w:hanging="10"/>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Total de accidentes equiparados al de trabajo (fila 03)</w:t>
      </w:r>
      <w:r w:rsidR="0018318A">
        <w:rPr>
          <w:rFonts w:ascii="Arial" w:eastAsia="Arial" w:hAnsi="Arial" w:cs="Arial"/>
          <w:color w:val="000000"/>
          <w:sz w:val="22"/>
          <w:szCs w:val="22"/>
          <w:u w:val="single" w:color="000000"/>
        </w:rPr>
        <w:t>:</w:t>
      </w:r>
      <w:r w:rsidRPr="00312E3D">
        <w:rPr>
          <w:rFonts w:ascii="Arial" w:eastAsia="Arial" w:hAnsi="Arial" w:cs="Arial"/>
          <w:color w:val="000000"/>
          <w:sz w:val="22"/>
          <w:szCs w:val="22"/>
          <w:u w:color="000000"/>
        </w:rPr>
        <w:t xml:space="preserve"> </w:t>
      </w:r>
    </w:p>
    <w:p w14:paraId="3F8811A5" w14:textId="77777777" w:rsidR="00312E3D" w:rsidRPr="00312E3D" w:rsidRDefault="00312E3D" w:rsidP="0018318A">
      <w:pPr>
        <w:spacing w:after="240" w:line="239" w:lineRule="auto"/>
        <w:rPr>
          <w:rFonts w:ascii="Arial" w:eastAsia="Arial" w:hAnsi="Arial" w:cs="Arial"/>
          <w:color w:val="000000"/>
          <w:sz w:val="22"/>
          <w:szCs w:val="22"/>
        </w:rPr>
      </w:pPr>
      <w:r w:rsidRPr="00312E3D">
        <w:rPr>
          <w:rFonts w:ascii="Arial" w:eastAsia="Arial" w:hAnsi="Arial" w:cs="Arial"/>
          <w:color w:val="000000"/>
          <w:sz w:val="22"/>
          <w:szCs w:val="22"/>
        </w:rPr>
        <w:t xml:space="preserve">Se reportará el número de accidentes equiparados al de trabajo e investigados en el trimestre que se informa a los efectos del pago de la seguridad social, según el Artículo 37 de la Ley 105 de Seguridad Social, que son los ocurridos: </w:t>
      </w:r>
    </w:p>
    <w:p w14:paraId="6219ADBF" w14:textId="77777777" w:rsidR="00312E3D" w:rsidRPr="00312E3D" w:rsidRDefault="00312E3D" w:rsidP="0018318A">
      <w:pPr>
        <w:numPr>
          <w:ilvl w:val="0"/>
          <w:numId w:val="33"/>
        </w:numPr>
        <w:spacing w:line="250" w:lineRule="auto"/>
        <w:ind w:left="357" w:right="6" w:hanging="357"/>
        <w:jc w:val="both"/>
        <w:rPr>
          <w:rFonts w:ascii="Arial" w:eastAsia="Arial" w:hAnsi="Arial" w:cs="Arial"/>
          <w:color w:val="000000"/>
          <w:sz w:val="22"/>
          <w:szCs w:val="22"/>
        </w:rPr>
      </w:pPr>
      <w:r w:rsidRPr="00312E3D">
        <w:rPr>
          <w:rFonts w:ascii="Arial" w:eastAsia="Arial" w:hAnsi="Arial" w:cs="Arial"/>
          <w:color w:val="000000"/>
          <w:sz w:val="22"/>
          <w:szCs w:val="22"/>
        </w:rPr>
        <w:t xml:space="preserve">Durante el trayecto normal o habitual de ida o regreso al trabajo. </w:t>
      </w:r>
    </w:p>
    <w:p w14:paraId="0E2B6B2E" w14:textId="77777777" w:rsidR="00312E3D" w:rsidRPr="00312E3D" w:rsidRDefault="00312E3D" w:rsidP="0018318A">
      <w:pPr>
        <w:numPr>
          <w:ilvl w:val="0"/>
          <w:numId w:val="33"/>
        </w:numPr>
        <w:spacing w:line="250" w:lineRule="auto"/>
        <w:ind w:left="357" w:right="6" w:hanging="357"/>
        <w:jc w:val="both"/>
        <w:rPr>
          <w:rFonts w:ascii="Arial" w:eastAsia="Arial" w:hAnsi="Arial" w:cs="Arial"/>
          <w:color w:val="000000"/>
          <w:sz w:val="22"/>
          <w:szCs w:val="22"/>
        </w:rPr>
      </w:pPr>
      <w:r w:rsidRPr="00312E3D">
        <w:rPr>
          <w:rFonts w:ascii="Arial" w:eastAsia="Arial" w:hAnsi="Arial" w:cs="Arial"/>
          <w:color w:val="000000"/>
          <w:sz w:val="22"/>
          <w:szCs w:val="22"/>
        </w:rPr>
        <w:t xml:space="preserve">Durante la pausa para el almuerzo o la comida, en el trayecto de actividades sindicales, políticas y de masas hacia la producción y los servicios. </w:t>
      </w:r>
    </w:p>
    <w:p w14:paraId="32BB81AE" w14:textId="77777777" w:rsidR="00312E3D" w:rsidRPr="00312E3D" w:rsidRDefault="00312E3D" w:rsidP="0018318A">
      <w:pPr>
        <w:numPr>
          <w:ilvl w:val="0"/>
          <w:numId w:val="33"/>
        </w:numPr>
        <w:spacing w:line="250" w:lineRule="auto"/>
        <w:ind w:left="357" w:right="6" w:hanging="357"/>
        <w:jc w:val="both"/>
        <w:rPr>
          <w:rFonts w:ascii="Arial" w:eastAsia="Arial" w:hAnsi="Arial" w:cs="Arial"/>
          <w:color w:val="000000"/>
          <w:sz w:val="22"/>
          <w:szCs w:val="22"/>
        </w:rPr>
      </w:pPr>
      <w:r w:rsidRPr="00312E3D">
        <w:rPr>
          <w:rFonts w:ascii="Arial" w:eastAsia="Arial" w:hAnsi="Arial" w:cs="Arial"/>
          <w:color w:val="000000"/>
          <w:sz w:val="22"/>
          <w:szCs w:val="22"/>
        </w:rPr>
        <w:t xml:space="preserve">En la salvación de vidas humanas o en defensa de la propiedad y el orden legal socialista. </w:t>
      </w:r>
    </w:p>
    <w:p w14:paraId="5E6AAC01" w14:textId="77777777" w:rsidR="00312E3D" w:rsidRPr="00312E3D" w:rsidRDefault="00312E3D" w:rsidP="0018318A">
      <w:pPr>
        <w:numPr>
          <w:ilvl w:val="0"/>
          <w:numId w:val="33"/>
        </w:numPr>
        <w:spacing w:line="250" w:lineRule="auto"/>
        <w:ind w:left="357" w:right="6" w:hanging="357"/>
        <w:jc w:val="both"/>
        <w:rPr>
          <w:rFonts w:ascii="Arial" w:eastAsia="Arial" w:hAnsi="Arial" w:cs="Arial"/>
          <w:color w:val="000000"/>
          <w:sz w:val="22"/>
          <w:szCs w:val="22"/>
        </w:rPr>
      </w:pPr>
      <w:r w:rsidRPr="00312E3D">
        <w:rPr>
          <w:rFonts w:ascii="Arial" w:eastAsia="Arial" w:hAnsi="Arial" w:cs="Arial"/>
          <w:color w:val="000000"/>
          <w:sz w:val="22"/>
          <w:szCs w:val="22"/>
        </w:rPr>
        <w:t xml:space="preserve">Desempeñando funciones de la Defensa Civil. </w:t>
      </w:r>
    </w:p>
    <w:p w14:paraId="3D557A41" w14:textId="77777777" w:rsidR="00312E3D" w:rsidRPr="00312E3D" w:rsidRDefault="00312E3D" w:rsidP="0018318A">
      <w:pPr>
        <w:numPr>
          <w:ilvl w:val="0"/>
          <w:numId w:val="33"/>
        </w:numPr>
        <w:spacing w:after="240" w:line="250" w:lineRule="auto"/>
        <w:ind w:left="357" w:right="6" w:hanging="357"/>
        <w:jc w:val="both"/>
        <w:rPr>
          <w:rFonts w:ascii="Arial" w:eastAsia="Arial" w:hAnsi="Arial" w:cs="Arial"/>
          <w:color w:val="000000"/>
          <w:sz w:val="22"/>
          <w:szCs w:val="22"/>
        </w:rPr>
      </w:pPr>
      <w:r w:rsidRPr="00312E3D">
        <w:rPr>
          <w:rFonts w:ascii="Arial" w:eastAsia="Arial" w:hAnsi="Arial" w:cs="Arial"/>
          <w:color w:val="000000"/>
          <w:sz w:val="22"/>
          <w:szCs w:val="22"/>
        </w:rPr>
        <w:t xml:space="preserve">Durante las movilizaciones de preparación para la defensa o servicios militares. </w:t>
      </w:r>
    </w:p>
    <w:p w14:paraId="4AFD2358" w14:textId="77777777" w:rsidR="00312E3D" w:rsidRPr="00312E3D" w:rsidRDefault="00312E3D" w:rsidP="0018318A">
      <w:pPr>
        <w:spacing w:after="240" w:line="259" w:lineRule="auto"/>
        <w:ind w:left="-5" w:hanging="10"/>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Lesionados por accidentes de trabajo (fila 05)</w:t>
      </w:r>
      <w:r w:rsidR="0018318A">
        <w:rPr>
          <w:rFonts w:ascii="Arial" w:eastAsia="Arial" w:hAnsi="Arial" w:cs="Arial"/>
          <w:color w:val="000000"/>
          <w:sz w:val="22"/>
          <w:szCs w:val="22"/>
          <w:u w:val="single" w:color="000000"/>
        </w:rPr>
        <w:t>:</w:t>
      </w:r>
      <w:r w:rsidRPr="00312E3D">
        <w:rPr>
          <w:rFonts w:ascii="Arial" w:eastAsia="Arial" w:hAnsi="Arial" w:cs="Arial"/>
          <w:color w:val="000000"/>
          <w:sz w:val="22"/>
          <w:szCs w:val="22"/>
          <w:u w:color="000000"/>
        </w:rPr>
        <w:t xml:space="preserve"> </w:t>
      </w:r>
    </w:p>
    <w:p w14:paraId="6C41C18E"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el número de trabajadores lesionados por accidentes de trabajo que provoquen la muerte del afectado, inmediata o posterior al hecho, o una disminución permanente de la capacidad (total o parcial) o una incapacidad total/temporal de al menos un día o turno de trabajo completo, además de aquel en que ocurrió el accidente.  </w:t>
      </w:r>
    </w:p>
    <w:p w14:paraId="31AB5594" w14:textId="77777777" w:rsidR="00312E3D" w:rsidRPr="00312E3D" w:rsidRDefault="00312E3D" w:rsidP="0018318A">
      <w:pPr>
        <w:spacing w:after="240" w:line="254" w:lineRule="auto"/>
        <w:ind w:left="-5" w:hanging="10"/>
        <w:rPr>
          <w:rFonts w:ascii="Arial" w:eastAsia="Arial" w:hAnsi="Arial" w:cs="Arial"/>
          <w:color w:val="000000"/>
          <w:sz w:val="22"/>
          <w:szCs w:val="22"/>
        </w:rPr>
      </w:pPr>
      <w:r w:rsidRPr="00312E3D">
        <w:rPr>
          <w:rFonts w:ascii="Arial" w:eastAsia="Arial" w:hAnsi="Arial" w:cs="Arial"/>
          <w:b/>
          <w:i/>
          <w:color w:val="000000"/>
          <w:sz w:val="22"/>
          <w:szCs w:val="22"/>
        </w:rPr>
        <w:lastRenderedPageBreak/>
        <w:t>No incluye</w:t>
      </w:r>
      <w:r w:rsidRPr="00312E3D">
        <w:rPr>
          <w:rFonts w:ascii="Arial" w:eastAsia="Arial" w:hAnsi="Arial" w:cs="Arial"/>
          <w:b/>
          <w:color w:val="000000"/>
          <w:sz w:val="22"/>
          <w:szCs w:val="22"/>
        </w:rPr>
        <w:t xml:space="preserve"> los trabajadores accidentados en accidentes equiparados al de trabajo a los fines del pago de la seguridad social</w:t>
      </w:r>
      <w:r w:rsidRPr="00312E3D">
        <w:rPr>
          <w:rFonts w:ascii="Arial" w:eastAsia="Arial" w:hAnsi="Arial" w:cs="Arial"/>
          <w:color w:val="000000"/>
          <w:sz w:val="22"/>
          <w:szCs w:val="22"/>
        </w:rPr>
        <w:t xml:space="preserve">.   </w:t>
      </w:r>
    </w:p>
    <w:p w14:paraId="14FEE550" w14:textId="77777777" w:rsidR="00312E3D" w:rsidRPr="00BB03E8" w:rsidRDefault="00F179A0" w:rsidP="00BB03E8">
      <w:pPr>
        <w:keepNext/>
        <w:spacing w:after="240" w:line="259" w:lineRule="auto"/>
        <w:ind w:left="-6" w:hanging="11"/>
        <w:rPr>
          <w:rFonts w:ascii="Arial" w:eastAsia="Arial" w:hAnsi="Arial" w:cs="Arial"/>
          <w:sz w:val="22"/>
          <w:szCs w:val="22"/>
          <w:u w:val="single" w:color="000000"/>
        </w:rPr>
      </w:pPr>
      <w:r w:rsidRPr="00BB03E8">
        <w:rPr>
          <w:rFonts w:ascii="Arial" w:eastAsia="Arial" w:hAnsi="Arial" w:cs="Arial"/>
          <w:sz w:val="22"/>
          <w:szCs w:val="22"/>
          <w:u w:val="single" w:color="000000"/>
        </w:rPr>
        <w:t xml:space="preserve">Lesionados por accidentes de trabajo, </w:t>
      </w:r>
      <w:r w:rsidR="00312E3D" w:rsidRPr="00BB03E8">
        <w:rPr>
          <w:rFonts w:ascii="Arial" w:eastAsia="Arial" w:hAnsi="Arial" w:cs="Arial"/>
          <w:sz w:val="22"/>
          <w:szCs w:val="22"/>
          <w:u w:val="single" w:color="000000"/>
        </w:rPr>
        <w:t>De ello: mujeres (fila 06)</w:t>
      </w:r>
      <w:r w:rsidR="0018318A" w:rsidRPr="00BB03E8">
        <w:rPr>
          <w:rFonts w:ascii="Arial" w:eastAsia="Arial" w:hAnsi="Arial" w:cs="Arial"/>
          <w:sz w:val="22"/>
          <w:szCs w:val="22"/>
          <w:u w:val="single" w:color="000000"/>
        </w:rPr>
        <w:t>:</w:t>
      </w:r>
      <w:r w:rsidR="00312E3D" w:rsidRPr="00BB03E8">
        <w:rPr>
          <w:rFonts w:ascii="Arial" w:eastAsia="Arial" w:hAnsi="Arial" w:cs="Arial"/>
          <w:sz w:val="22"/>
          <w:szCs w:val="22"/>
          <w:u w:color="000000"/>
        </w:rPr>
        <w:t xml:space="preserve"> </w:t>
      </w:r>
    </w:p>
    <w:p w14:paraId="11AFD9AD" w14:textId="77777777" w:rsidR="00312E3D" w:rsidRPr="00BB03E8" w:rsidRDefault="00312E3D" w:rsidP="00BB03E8">
      <w:pPr>
        <w:keepNext/>
        <w:spacing w:after="240" w:line="249" w:lineRule="auto"/>
        <w:ind w:left="-6" w:hanging="11"/>
        <w:jc w:val="both"/>
        <w:rPr>
          <w:rFonts w:ascii="Arial" w:eastAsia="Arial" w:hAnsi="Arial" w:cs="Arial"/>
          <w:sz w:val="22"/>
          <w:szCs w:val="22"/>
        </w:rPr>
      </w:pPr>
      <w:r w:rsidRPr="00BB03E8">
        <w:rPr>
          <w:rFonts w:ascii="Arial" w:eastAsia="Arial" w:hAnsi="Arial" w:cs="Arial"/>
          <w:sz w:val="22"/>
          <w:szCs w:val="22"/>
        </w:rPr>
        <w:t xml:space="preserve">Se consigna el número de trabajadores mujeres lesionadas por accidentes de trabajo que provoquen la muerte de la afectada, inmediata o posterior al hecho, o una disminución permanente de la capacidad (total o parcial) o una incapacidad total/temporal de al menos un día o turno de trabajo completo, además de aquel en que ocurrió el accidente. </w:t>
      </w:r>
    </w:p>
    <w:p w14:paraId="223E6A63" w14:textId="77777777" w:rsidR="0022325D" w:rsidRPr="00BB03E8" w:rsidRDefault="00F179A0" w:rsidP="0022325D">
      <w:pPr>
        <w:spacing w:after="240" w:line="259" w:lineRule="auto"/>
        <w:ind w:left="-5" w:hanging="10"/>
        <w:rPr>
          <w:rFonts w:ascii="Arial" w:eastAsia="Arial" w:hAnsi="Arial" w:cs="Arial"/>
          <w:sz w:val="22"/>
          <w:szCs w:val="22"/>
          <w:u w:val="single" w:color="000000"/>
        </w:rPr>
      </w:pPr>
      <w:r w:rsidRPr="00BB03E8">
        <w:rPr>
          <w:rFonts w:ascii="Arial" w:eastAsia="Arial" w:hAnsi="Arial" w:cs="Arial"/>
          <w:sz w:val="22"/>
          <w:szCs w:val="22"/>
          <w:u w:val="single" w:color="000000"/>
        </w:rPr>
        <w:t xml:space="preserve">Lesionados por accidentes de trabajo, </w:t>
      </w:r>
      <w:r w:rsidR="0022325D" w:rsidRPr="00BB03E8">
        <w:rPr>
          <w:rFonts w:ascii="Arial" w:eastAsia="Arial" w:hAnsi="Arial" w:cs="Arial"/>
          <w:sz w:val="22"/>
          <w:szCs w:val="22"/>
          <w:u w:val="single" w:color="000000"/>
        </w:rPr>
        <w:t xml:space="preserve">De ello: Personas con </w:t>
      </w:r>
      <w:r w:rsidR="00253917" w:rsidRPr="00BB03E8">
        <w:rPr>
          <w:rFonts w:ascii="Arial" w:eastAsia="Arial" w:hAnsi="Arial" w:cs="Arial"/>
          <w:sz w:val="22"/>
          <w:szCs w:val="22"/>
          <w:u w:val="single" w:color="000000"/>
        </w:rPr>
        <w:t>discapacidad</w:t>
      </w:r>
      <w:r w:rsidR="0022325D" w:rsidRPr="00BB03E8">
        <w:rPr>
          <w:rFonts w:ascii="Arial" w:eastAsia="Arial" w:hAnsi="Arial" w:cs="Arial"/>
          <w:sz w:val="22"/>
          <w:szCs w:val="22"/>
          <w:u w:val="single" w:color="000000"/>
        </w:rPr>
        <w:t xml:space="preserve"> (fila 23):</w:t>
      </w:r>
    </w:p>
    <w:p w14:paraId="4F8415B5" w14:textId="77777777" w:rsidR="0022325D" w:rsidRPr="00BB03E8" w:rsidRDefault="0022325D" w:rsidP="0018318A">
      <w:pPr>
        <w:spacing w:after="240" w:line="259" w:lineRule="auto"/>
        <w:ind w:left="-5" w:hanging="10"/>
        <w:rPr>
          <w:rFonts w:ascii="Arial" w:eastAsia="Arial" w:hAnsi="Arial" w:cs="Arial"/>
          <w:sz w:val="22"/>
          <w:szCs w:val="22"/>
          <w:u w:val="single" w:color="000000"/>
        </w:rPr>
      </w:pPr>
      <w:r w:rsidRPr="00BB03E8">
        <w:rPr>
          <w:rFonts w:ascii="Arial" w:eastAsia="Arial" w:hAnsi="Arial" w:cs="Arial"/>
          <w:sz w:val="22"/>
          <w:szCs w:val="22"/>
        </w:rPr>
        <w:t>Se consigna el número de trabajadores con discapacidad lesionadas por accidentes de trabajo que provoquen la muerte de la afectada, inmediata o posterior al hecho, o una disminución permanente de la capacidad (total o parcial) o una incapacidad total/temporal de al menos un día o turno de trabajo completo, además de aquel en que ocurrió el accidente de los informados en la fila 05.</w:t>
      </w:r>
    </w:p>
    <w:p w14:paraId="4CDD6221" w14:textId="77777777" w:rsidR="00312E3D" w:rsidRPr="00312E3D" w:rsidRDefault="00312E3D" w:rsidP="0018318A">
      <w:pPr>
        <w:spacing w:after="240" w:line="259" w:lineRule="auto"/>
        <w:ind w:left="-5" w:hanging="10"/>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Lesionados por accidentes equiparados al de trabajo (fila 09)</w:t>
      </w:r>
      <w:r w:rsidR="0018318A">
        <w:rPr>
          <w:rFonts w:ascii="Arial" w:eastAsia="Arial" w:hAnsi="Arial" w:cs="Arial"/>
          <w:color w:val="000000"/>
          <w:sz w:val="22"/>
          <w:szCs w:val="22"/>
          <w:u w:val="single" w:color="000000"/>
        </w:rPr>
        <w:t>:</w:t>
      </w:r>
      <w:r w:rsidRPr="00312E3D">
        <w:rPr>
          <w:rFonts w:ascii="Arial" w:eastAsia="Arial" w:hAnsi="Arial" w:cs="Arial"/>
          <w:color w:val="000000"/>
          <w:sz w:val="22"/>
          <w:szCs w:val="22"/>
          <w:u w:color="000000"/>
        </w:rPr>
        <w:t xml:space="preserve"> </w:t>
      </w:r>
    </w:p>
    <w:p w14:paraId="640A5916"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reportará el número de trabajadores lesionados por accidentes equiparados al de trabajo a los efectos del pago de la seguridad social. </w:t>
      </w:r>
    </w:p>
    <w:p w14:paraId="7C089DAB" w14:textId="77777777" w:rsidR="00312E3D" w:rsidRPr="00BB03E8" w:rsidRDefault="00F179A0" w:rsidP="0018318A">
      <w:pPr>
        <w:spacing w:after="240" w:line="259" w:lineRule="auto"/>
        <w:ind w:left="-5" w:hanging="10"/>
        <w:rPr>
          <w:rFonts w:ascii="Arial" w:eastAsia="Arial" w:hAnsi="Arial" w:cs="Arial"/>
          <w:sz w:val="22"/>
          <w:szCs w:val="22"/>
          <w:u w:val="single" w:color="000000"/>
        </w:rPr>
      </w:pPr>
      <w:r w:rsidRPr="00BB03E8">
        <w:rPr>
          <w:rFonts w:ascii="Arial" w:eastAsia="Arial" w:hAnsi="Arial" w:cs="Arial"/>
          <w:sz w:val="22"/>
          <w:szCs w:val="22"/>
          <w:u w:val="single" w:color="000000"/>
        </w:rPr>
        <w:t xml:space="preserve">Lesionados por accidentes equiparados al de trabajo, </w:t>
      </w:r>
      <w:r w:rsidR="00312E3D" w:rsidRPr="00BB03E8">
        <w:rPr>
          <w:rFonts w:ascii="Arial" w:eastAsia="Arial" w:hAnsi="Arial" w:cs="Arial"/>
          <w:sz w:val="22"/>
          <w:szCs w:val="22"/>
          <w:u w:val="single" w:color="000000"/>
        </w:rPr>
        <w:t>De ello: mujeres (fila 10)</w:t>
      </w:r>
      <w:r w:rsidR="0018318A" w:rsidRPr="00BB03E8">
        <w:rPr>
          <w:rFonts w:ascii="Arial" w:eastAsia="Arial" w:hAnsi="Arial" w:cs="Arial"/>
          <w:sz w:val="22"/>
          <w:szCs w:val="22"/>
          <w:u w:val="single" w:color="000000"/>
        </w:rPr>
        <w:t>:</w:t>
      </w:r>
      <w:r w:rsidR="00312E3D" w:rsidRPr="00BB03E8">
        <w:rPr>
          <w:rFonts w:ascii="Arial" w:eastAsia="Arial" w:hAnsi="Arial" w:cs="Arial"/>
          <w:sz w:val="22"/>
          <w:szCs w:val="22"/>
          <w:u w:color="000000"/>
        </w:rPr>
        <w:t xml:space="preserve"> </w:t>
      </w:r>
    </w:p>
    <w:p w14:paraId="7195B2E9" w14:textId="77777777" w:rsidR="00312E3D" w:rsidRPr="00BB03E8" w:rsidRDefault="00312E3D" w:rsidP="0018318A">
      <w:pPr>
        <w:spacing w:after="240" w:line="249" w:lineRule="auto"/>
        <w:ind w:left="-5" w:hanging="10"/>
        <w:jc w:val="both"/>
        <w:rPr>
          <w:rFonts w:ascii="Arial" w:eastAsia="Arial" w:hAnsi="Arial" w:cs="Arial"/>
          <w:sz w:val="22"/>
          <w:szCs w:val="22"/>
        </w:rPr>
      </w:pPr>
      <w:r w:rsidRPr="00BB03E8">
        <w:rPr>
          <w:rFonts w:ascii="Arial" w:eastAsia="Arial" w:hAnsi="Arial" w:cs="Arial"/>
          <w:sz w:val="22"/>
          <w:szCs w:val="22"/>
        </w:rPr>
        <w:t xml:space="preserve">Se reportará el número de trabajadoras lesionadas por los accidentes equiparados al de trabajo de los informados en la fila 09. </w:t>
      </w:r>
    </w:p>
    <w:p w14:paraId="16FD9659" w14:textId="77777777" w:rsidR="0022325D" w:rsidRPr="00BB03E8" w:rsidRDefault="00F179A0" w:rsidP="0022325D">
      <w:pPr>
        <w:spacing w:after="240" w:line="259" w:lineRule="auto"/>
        <w:ind w:left="-5" w:hanging="10"/>
        <w:rPr>
          <w:rFonts w:ascii="Arial" w:eastAsia="Arial" w:hAnsi="Arial" w:cs="Arial"/>
          <w:sz w:val="22"/>
          <w:szCs w:val="22"/>
          <w:u w:val="single" w:color="000000"/>
        </w:rPr>
      </w:pPr>
      <w:r w:rsidRPr="00BB03E8">
        <w:rPr>
          <w:rFonts w:ascii="Arial" w:eastAsia="Arial" w:hAnsi="Arial" w:cs="Arial"/>
          <w:sz w:val="22"/>
          <w:szCs w:val="22"/>
          <w:u w:val="single" w:color="000000"/>
        </w:rPr>
        <w:t xml:space="preserve">Lesionados por accidentes equiparados al de trabajo, </w:t>
      </w:r>
      <w:r w:rsidR="0022325D" w:rsidRPr="00BB03E8">
        <w:rPr>
          <w:rFonts w:ascii="Arial" w:eastAsia="Arial" w:hAnsi="Arial" w:cs="Arial"/>
          <w:sz w:val="22"/>
          <w:szCs w:val="22"/>
          <w:u w:val="single" w:color="000000"/>
        </w:rPr>
        <w:t xml:space="preserve">De ello: Personas con </w:t>
      </w:r>
      <w:r w:rsidR="00253917" w:rsidRPr="00BB03E8">
        <w:rPr>
          <w:rFonts w:ascii="Arial" w:eastAsia="Arial" w:hAnsi="Arial" w:cs="Arial"/>
          <w:sz w:val="22"/>
          <w:szCs w:val="22"/>
          <w:u w:val="single" w:color="000000"/>
        </w:rPr>
        <w:t xml:space="preserve">discapacidad </w:t>
      </w:r>
      <w:r w:rsidR="0022325D" w:rsidRPr="00BB03E8">
        <w:rPr>
          <w:rFonts w:ascii="Arial" w:eastAsia="Arial" w:hAnsi="Arial" w:cs="Arial"/>
          <w:sz w:val="22"/>
          <w:szCs w:val="22"/>
          <w:u w:val="single" w:color="000000"/>
        </w:rPr>
        <w:t>(fila 25):</w:t>
      </w:r>
    </w:p>
    <w:p w14:paraId="197D97FF" w14:textId="77777777" w:rsidR="0022325D" w:rsidRPr="00BB03E8" w:rsidRDefault="0022325D" w:rsidP="0022325D">
      <w:pPr>
        <w:spacing w:after="240" w:line="259" w:lineRule="auto"/>
        <w:ind w:left="-5" w:hanging="10"/>
        <w:rPr>
          <w:rFonts w:ascii="Arial" w:eastAsia="Arial" w:hAnsi="Arial" w:cs="Arial"/>
          <w:sz w:val="22"/>
          <w:szCs w:val="22"/>
        </w:rPr>
      </w:pPr>
      <w:r w:rsidRPr="00BB03E8">
        <w:rPr>
          <w:rFonts w:ascii="Arial" w:eastAsia="Arial" w:hAnsi="Arial" w:cs="Arial"/>
          <w:sz w:val="22"/>
          <w:szCs w:val="22"/>
        </w:rPr>
        <w:t>Se reportará el número de trabajadores con discapacidad lesionados por los accidentes equiparados al de trabajo de los informados en la fila 09.</w:t>
      </w:r>
    </w:p>
    <w:p w14:paraId="023CC5F1" w14:textId="77777777" w:rsidR="002D7DF1" w:rsidRDefault="00312E3D" w:rsidP="0018318A">
      <w:pPr>
        <w:spacing w:after="240" w:line="259" w:lineRule="auto"/>
        <w:ind w:left="-5" w:hanging="10"/>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Hombres-días perdidos por los accidentes de trabajo (fila 11)</w:t>
      </w:r>
      <w:r w:rsidR="0018318A">
        <w:rPr>
          <w:rFonts w:ascii="Arial" w:eastAsia="Arial" w:hAnsi="Arial" w:cs="Arial"/>
          <w:color w:val="000000"/>
          <w:sz w:val="22"/>
          <w:szCs w:val="22"/>
          <w:u w:val="single" w:color="000000"/>
        </w:rPr>
        <w:t>:</w:t>
      </w:r>
    </w:p>
    <w:p w14:paraId="708259C8"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la cantidad de días de trabajo perdidos por todos los trabajadores que hayan sufrido lesiones incapacitantes en los accidentes de trabajo informados durante el período que se reporta, más los correspondientes a períodos anteriores que mantienen, por su gravedad, la afectación del fondo de tiempo de la entidad informante. </w:t>
      </w:r>
    </w:p>
    <w:p w14:paraId="53BB4671"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En las </w:t>
      </w:r>
      <w:r w:rsidRPr="00312E3D">
        <w:rPr>
          <w:rFonts w:ascii="Arial" w:eastAsia="Arial" w:hAnsi="Arial" w:cs="Arial"/>
          <w:b/>
          <w:i/>
          <w:color w:val="000000"/>
          <w:sz w:val="22"/>
          <w:szCs w:val="22"/>
        </w:rPr>
        <w:t>lesiones que provoquen la muerte inmediata al hecho</w:t>
      </w:r>
      <w:r w:rsidRPr="00312E3D">
        <w:rPr>
          <w:rFonts w:ascii="Arial" w:eastAsia="Arial" w:hAnsi="Arial" w:cs="Arial"/>
          <w:color w:val="000000"/>
          <w:sz w:val="22"/>
          <w:szCs w:val="22"/>
        </w:rPr>
        <w:t xml:space="preserve"> no se consigna ningún día perdido.  En las </w:t>
      </w:r>
      <w:r w:rsidRPr="00312E3D">
        <w:rPr>
          <w:rFonts w:ascii="Arial" w:eastAsia="Arial" w:hAnsi="Arial" w:cs="Arial"/>
          <w:b/>
          <w:i/>
          <w:color w:val="000000"/>
          <w:sz w:val="22"/>
          <w:szCs w:val="22"/>
        </w:rPr>
        <w:t>lesiones que provoquen la muerte posterior al hecho</w:t>
      </w:r>
      <w:r w:rsidRPr="00312E3D">
        <w:rPr>
          <w:rFonts w:ascii="Arial" w:eastAsia="Arial" w:hAnsi="Arial" w:cs="Arial"/>
          <w:color w:val="000000"/>
          <w:sz w:val="22"/>
          <w:szCs w:val="22"/>
        </w:rPr>
        <w:t xml:space="preserve"> se consignan los días perdidos comprendidos a partir del día siguiente al que ocurrió el accidente hasta el día anterior en que se produzca el fallecimiento del lesionado, tomando en cuenta sólo los días laborables correspondientes al período que se informa. </w:t>
      </w:r>
    </w:p>
    <w:p w14:paraId="528A4679"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En las </w:t>
      </w:r>
      <w:r w:rsidRPr="00312E3D">
        <w:rPr>
          <w:rFonts w:ascii="Arial" w:eastAsia="Arial" w:hAnsi="Arial" w:cs="Arial"/>
          <w:b/>
          <w:i/>
          <w:color w:val="000000"/>
          <w:sz w:val="22"/>
          <w:szCs w:val="22"/>
        </w:rPr>
        <w:t>lesiones que causen incapacidad total/temporal o una incapacidad permanente</w:t>
      </w:r>
      <w:r w:rsidRPr="00312E3D">
        <w:rPr>
          <w:rFonts w:ascii="Arial" w:eastAsia="Arial" w:hAnsi="Arial" w:cs="Arial"/>
          <w:color w:val="000000"/>
          <w:sz w:val="22"/>
          <w:szCs w:val="22"/>
        </w:rPr>
        <w:t xml:space="preserve"> </w:t>
      </w:r>
      <w:r w:rsidRPr="00312E3D">
        <w:rPr>
          <w:rFonts w:ascii="Arial" w:eastAsia="Arial" w:hAnsi="Arial" w:cs="Arial"/>
          <w:b/>
          <w:i/>
          <w:color w:val="000000"/>
          <w:sz w:val="22"/>
          <w:szCs w:val="22"/>
        </w:rPr>
        <w:t>(parcial o total)</w:t>
      </w:r>
      <w:r w:rsidRPr="00312E3D">
        <w:rPr>
          <w:rFonts w:ascii="Arial" w:eastAsia="Arial" w:hAnsi="Arial" w:cs="Arial"/>
          <w:color w:val="000000"/>
          <w:sz w:val="22"/>
          <w:szCs w:val="22"/>
        </w:rPr>
        <w:t xml:space="preserve"> se consignan los días laborables perdidos comprendidos a partir del día siguiente al que ocurrió el accidente hasta que se produzca el alta médica o se otorgue permiso para incorporarse al trabajo.  </w:t>
      </w:r>
    </w:p>
    <w:p w14:paraId="1DBE7F9A"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Si como consecuencia de un accidente de trabajo se originan </w:t>
      </w:r>
      <w:r w:rsidRPr="00312E3D">
        <w:rPr>
          <w:rFonts w:ascii="Arial" w:eastAsia="Arial" w:hAnsi="Arial" w:cs="Arial"/>
          <w:b/>
          <w:i/>
          <w:color w:val="000000"/>
          <w:sz w:val="22"/>
          <w:szCs w:val="22"/>
        </w:rPr>
        <w:t>lesiones sin</w:t>
      </w:r>
      <w:r w:rsidRPr="00312E3D">
        <w:rPr>
          <w:rFonts w:ascii="Arial" w:eastAsia="Arial" w:hAnsi="Arial" w:cs="Arial"/>
          <w:color w:val="000000"/>
          <w:sz w:val="22"/>
          <w:szCs w:val="22"/>
        </w:rPr>
        <w:t xml:space="preserve"> </w:t>
      </w:r>
      <w:r w:rsidRPr="00312E3D">
        <w:rPr>
          <w:rFonts w:ascii="Arial" w:eastAsia="Arial" w:hAnsi="Arial" w:cs="Arial"/>
          <w:b/>
          <w:i/>
          <w:color w:val="000000"/>
          <w:sz w:val="22"/>
          <w:szCs w:val="22"/>
        </w:rPr>
        <w:t>pérdidas de tiempo y posteriormente el trabajador o los trabajadores se</w:t>
      </w:r>
      <w:r w:rsidRPr="00312E3D">
        <w:rPr>
          <w:rFonts w:ascii="Arial" w:eastAsia="Arial" w:hAnsi="Arial" w:cs="Arial"/>
          <w:color w:val="000000"/>
          <w:sz w:val="22"/>
          <w:szCs w:val="22"/>
        </w:rPr>
        <w:t xml:space="preserve"> </w:t>
      </w:r>
      <w:r w:rsidRPr="00312E3D">
        <w:rPr>
          <w:rFonts w:ascii="Arial" w:eastAsia="Arial" w:hAnsi="Arial" w:cs="Arial"/>
          <w:b/>
          <w:i/>
          <w:color w:val="000000"/>
          <w:sz w:val="22"/>
          <w:szCs w:val="22"/>
        </w:rPr>
        <w:t>incapacitan</w:t>
      </w:r>
      <w:r w:rsidRPr="00312E3D">
        <w:rPr>
          <w:rFonts w:ascii="Arial" w:eastAsia="Arial" w:hAnsi="Arial" w:cs="Arial"/>
          <w:color w:val="000000"/>
          <w:sz w:val="22"/>
          <w:szCs w:val="22"/>
        </w:rPr>
        <w:t xml:space="preserve">, certificándose que es a </w:t>
      </w:r>
      <w:r w:rsidRPr="00312E3D">
        <w:rPr>
          <w:rFonts w:ascii="Arial" w:eastAsia="Arial" w:hAnsi="Arial" w:cs="Arial"/>
          <w:color w:val="000000"/>
          <w:sz w:val="22"/>
          <w:szCs w:val="22"/>
        </w:rPr>
        <w:lastRenderedPageBreak/>
        <w:t xml:space="preserve">consecuencia de las lesiones recibidas por el accidente y esta incapacidad laboral hace perder al trabajador o a los trabajadores una o más jornadas de trabajo, se informa como está establecido, a partir de la emisión del certificado correspondiente. </w:t>
      </w:r>
    </w:p>
    <w:p w14:paraId="30320326"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Si como consecuencia de un accidente de trabajo se originan </w:t>
      </w:r>
      <w:r w:rsidRPr="00312E3D">
        <w:rPr>
          <w:rFonts w:ascii="Arial" w:eastAsia="Arial" w:hAnsi="Arial" w:cs="Arial"/>
          <w:b/>
          <w:i/>
          <w:color w:val="000000"/>
          <w:sz w:val="22"/>
          <w:szCs w:val="22"/>
        </w:rPr>
        <w:t xml:space="preserve">lesiones sin pérdidas de tiempo y posteriormente el trabajador o los trabajadores se incapacitan, </w:t>
      </w:r>
      <w:r w:rsidRPr="00312E3D">
        <w:rPr>
          <w:rFonts w:ascii="Arial" w:eastAsia="Arial" w:hAnsi="Arial" w:cs="Arial"/>
          <w:color w:val="000000"/>
          <w:sz w:val="22"/>
          <w:szCs w:val="22"/>
        </w:rPr>
        <w:t xml:space="preserve">certificándose que es a consecuencia de las lesiones recibidas por el accidente y esta incapacidad laboral hace perder al trabajador o a los trabajadores una o más jornadas de trabajo, se informa como está establecido, a partir de la emisión del certificado correspondiente. </w:t>
      </w:r>
    </w:p>
    <w:p w14:paraId="09AF983B"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Si como consecuencia de un accidente de trabajo que   produjo </w:t>
      </w:r>
      <w:r w:rsidRPr="00312E3D">
        <w:rPr>
          <w:rFonts w:ascii="Arial" w:eastAsia="Arial" w:hAnsi="Arial" w:cs="Arial"/>
          <w:b/>
          <w:i/>
          <w:color w:val="000000"/>
          <w:sz w:val="22"/>
          <w:szCs w:val="22"/>
        </w:rPr>
        <w:t>lesiones con</w:t>
      </w:r>
      <w:r w:rsidRPr="00312E3D">
        <w:rPr>
          <w:rFonts w:ascii="Arial" w:eastAsia="Arial" w:hAnsi="Arial" w:cs="Arial"/>
          <w:color w:val="000000"/>
          <w:sz w:val="22"/>
          <w:szCs w:val="22"/>
        </w:rPr>
        <w:t xml:space="preserve"> </w:t>
      </w:r>
      <w:r w:rsidRPr="00312E3D">
        <w:rPr>
          <w:rFonts w:ascii="Arial" w:eastAsia="Arial" w:hAnsi="Arial" w:cs="Arial"/>
          <w:b/>
          <w:i/>
          <w:color w:val="000000"/>
          <w:sz w:val="22"/>
          <w:szCs w:val="22"/>
        </w:rPr>
        <w:t>pérdidas de tiempo, ya reportado por el centro informante y después de</w:t>
      </w:r>
      <w:r w:rsidRPr="00312E3D">
        <w:rPr>
          <w:rFonts w:ascii="Arial" w:eastAsia="Arial" w:hAnsi="Arial" w:cs="Arial"/>
          <w:color w:val="000000"/>
          <w:sz w:val="22"/>
          <w:szCs w:val="22"/>
        </w:rPr>
        <w:t xml:space="preserve"> </w:t>
      </w:r>
      <w:r w:rsidRPr="00312E3D">
        <w:rPr>
          <w:rFonts w:ascii="Arial" w:eastAsia="Arial" w:hAnsi="Arial" w:cs="Arial"/>
          <w:b/>
          <w:i/>
          <w:color w:val="000000"/>
          <w:sz w:val="22"/>
          <w:szCs w:val="22"/>
        </w:rPr>
        <w:t>incorporados al trabajo los trabajadores lesionados se vuelven a</w:t>
      </w:r>
      <w:r w:rsidRPr="00312E3D">
        <w:rPr>
          <w:rFonts w:ascii="Arial" w:eastAsia="Arial" w:hAnsi="Arial" w:cs="Arial"/>
          <w:b/>
          <w:color w:val="000000"/>
          <w:sz w:val="22"/>
          <w:szCs w:val="22"/>
        </w:rPr>
        <w:t xml:space="preserve"> </w:t>
      </w:r>
      <w:r w:rsidRPr="00312E3D">
        <w:rPr>
          <w:rFonts w:ascii="Arial" w:eastAsia="Arial" w:hAnsi="Arial" w:cs="Arial"/>
          <w:b/>
          <w:i/>
          <w:color w:val="000000"/>
          <w:sz w:val="22"/>
          <w:szCs w:val="22"/>
        </w:rPr>
        <w:t>incapacitar para</w:t>
      </w:r>
      <w:r w:rsidRPr="00312E3D">
        <w:rPr>
          <w:rFonts w:ascii="Arial" w:eastAsia="Arial" w:hAnsi="Arial" w:cs="Arial"/>
          <w:b/>
          <w:color w:val="000000"/>
          <w:sz w:val="22"/>
          <w:szCs w:val="22"/>
        </w:rPr>
        <w:t xml:space="preserve"> el trabajo</w:t>
      </w:r>
      <w:r w:rsidRPr="00312E3D">
        <w:rPr>
          <w:rFonts w:ascii="Arial" w:eastAsia="Arial" w:hAnsi="Arial" w:cs="Arial"/>
          <w:color w:val="000000"/>
          <w:sz w:val="22"/>
          <w:szCs w:val="22"/>
        </w:rPr>
        <w:t xml:space="preserve">, certificando el médico que es motivado por las secuelas dejadas por las lesiones recibidas, se informan sólo los días perdidos que implique esta recaída. </w:t>
      </w:r>
    </w:p>
    <w:p w14:paraId="306FD797" w14:textId="1A687EA6" w:rsidR="00312E3D" w:rsidRPr="00BB03E8" w:rsidRDefault="00312E3D" w:rsidP="00674B31">
      <w:pPr>
        <w:spacing w:after="240" w:line="244" w:lineRule="auto"/>
        <w:jc w:val="both"/>
        <w:rPr>
          <w:rFonts w:ascii="Arial" w:eastAsia="Arial" w:hAnsi="Arial" w:cs="Arial"/>
          <w:sz w:val="22"/>
          <w:szCs w:val="22"/>
        </w:rPr>
      </w:pPr>
      <w:r w:rsidRPr="00BB03E8">
        <w:rPr>
          <w:rFonts w:ascii="Arial" w:eastAsia="Arial" w:hAnsi="Arial" w:cs="Arial"/>
          <w:b/>
          <w:i/>
          <w:sz w:val="22"/>
          <w:szCs w:val="22"/>
        </w:rPr>
        <w:t xml:space="preserve">No incluye los hombres-días perdidos </w:t>
      </w:r>
      <w:r w:rsidR="00674B31" w:rsidRPr="00BB03E8">
        <w:rPr>
          <w:rFonts w:ascii="Arial" w:eastAsia="Arial" w:hAnsi="Arial" w:cs="Arial"/>
          <w:b/>
          <w:i/>
          <w:sz w:val="22"/>
          <w:szCs w:val="22"/>
        </w:rPr>
        <w:t xml:space="preserve">que corresponden a los accidentes de trabajo de períodos anteriores que mantienen, por su gravedad, la afectación al fondo de tiempo de la entidad informante, ni los hombres-días perdidos por los trabajadores lesionados en accidentes equiparados al de trabajo a los fines del pago de la seguridad social. </w:t>
      </w:r>
    </w:p>
    <w:p w14:paraId="4DAE929F" w14:textId="77777777" w:rsidR="00312E3D" w:rsidRPr="00312E3D" w:rsidRDefault="00312E3D" w:rsidP="0018318A">
      <w:pPr>
        <w:spacing w:after="240" w:line="259" w:lineRule="auto"/>
        <w:ind w:left="-5" w:hanging="10"/>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De ello: de años anteriores (fila 12)</w:t>
      </w:r>
      <w:r w:rsidR="002D7DF1">
        <w:rPr>
          <w:rFonts w:ascii="Arial" w:eastAsia="Arial" w:hAnsi="Arial" w:cs="Arial"/>
          <w:color w:val="000000"/>
          <w:sz w:val="22"/>
          <w:szCs w:val="22"/>
          <w:u w:color="000000"/>
        </w:rPr>
        <w:t>:</w:t>
      </w:r>
    </w:p>
    <w:p w14:paraId="3D3BC4A4"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consignará de los hombres-días perdidos de la fila 11 los que corresponden a los accidentes de trabajo de períodos anteriores que mantienen, por su gravedad, la afectación al fondo de tiempo de la entidad informante. </w:t>
      </w:r>
    </w:p>
    <w:p w14:paraId="38F38A1D" w14:textId="77777777" w:rsidR="00020D94" w:rsidRPr="00BB03E8" w:rsidRDefault="00020D94" w:rsidP="00020D94">
      <w:pPr>
        <w:spacing w:after="240" w:line="259" w:lineRule="auto"/>
        <w:ind w:left="-5" w:hanging="10"/>
        <w:rPr>
          <w:rFonts w:ascii="Arial" w:eastAsia="Arial" w:hAnsi="Arial" w:cs="Arial"/>
          <w:sz w:val="22"/>
          <w:szCs w:val="22"/>
          <w:u w:val="single" w:color="000000"/>
        </w:rPr>
      </w:pPr>
      <w:r w:rsidRPr="00BB03E8">
        <w:rPr>
          <w:rFonts w:ascii="Arial" w:eastAsia="Arial" w:hAnsi="Arial" w:cs="Arial"/>
          <w:sz w:val="22"/>
          <w:szCs w:val="22"/>
          <w:u w:val="single" w:color="000000"/>
        </w:rPr>
        <w:t>Gastos por la adquisición de Equipo de Protección Personal (fila 2</w:t>
      </w:r>
      <w:r w:rsidR="0022325D" w:rsidRPr="00BB03E8">
        <w:rPr>
          <w:rFonts w:ascii="Arial" w:eastAsia="Arial" w:hAnsi="Arial" w:cs="Arial"/>
          <w:sz w:val="22"/>
          <w:szCs w:val="22"/>
          <w:u w:val="single" w:color="000000"/>
        </w:rPr>
        <w:t>6</w:t>
      </w:r>
      <w:r w:rsidRPr="00BB03E8">
        <w:rPr>
          <w:rFonts w:ascii="Arial" w:eastAsia="Arial" w:hAnsi="Arial" w:cs="Arial"/>
          <w:sz w:val="22"/>
          <w:szCs w:val="22"/>
          <w:u w:val="single" w:color="000000"/>
        </w:rPr>
        <w:t>)</w:t>
      </w:r>
      <w:r w:rsidRPr="00BB03E8">
        <w:rPr>
          <w:rFonts w:ascii="Arial" w:eastAsia="Arial" w:hAnsi="Arial" w:cs="Arial"/>
          <w:sz w:val="22"/>
          <w:szCs w:val="22"/>
          <w:u w:color="000000"/>
        </w:rPr>
        <w:t>:</w:t>
      </w:r>
    </w:p>
    <w:p w14:paraId="72065FC3" w14:textId="77777777" w:rsidR="00020D94" w:rsidRPr="00BB03E8" w:rsidRDefault="00020D94" w:rsidP="00020D94">
      <w:pPr>
        <w:spacing w:after="240" w:line="249" w:lineRule="auto"/>
        <w:ind w:left="-5" w:hanging="10"/>
        <w:jc w:val="both"/>
        <w:rPr>
          <w:rFonts w:ascii="Arial" w:eastAsia="Arial" w:hAnsi="Arial" w:cs="Arial"/>
          <w:sz w:val="22"/>
          <w:szCs w:val="22"/>
        </w:rPr>
      </w:pPr>
      <w:r w:rsidRPr="00BB03E8">
        <w:rPr>
          <w:rFonts w:ascii="Arial" w:eastAsia="Arial" w:hAnsi="Arial" w:cs="Arial"/>
          <w:sz w:val="22"/>
          <w:szCs w:val="22"/>
        </w:rPr>
        <w:t>Se consignará el importe acumulado de los gastos incurrido por la adquisición de equipos de protección personal que se informa en los elementos de gastos de Otros gastos monetarios, aprobados por la Resolución 56/2021 del Ministerio de Finanzas y Precios, tanto para la Actividad Empresarial, como la Actividad Presupuestada.</w:t>
      </w:r>
    </w:p>
    <w:p w14:paraId="7994A4E3" w14:textId="77777777" w:rsidR="00020D94" w:rsidRPr="00BB03E8" w:rsidRDefault="00020D94" w:rsidP="00020D94">
      <w:pPr>
        <w:spacing w:after="240" w:line="249" w:lineRule="auto"/>
        <w:ind w:left="-5" w:hanging="10"/>
        <w:jc w:val="both"/>
        <w:rPr>
          <w:rFonts w:ascii="Arial" w:eastAsia="Arial" w:hAnsi="Arial" w:cs="Arial"/>
          <w:strike/>
          <w:sz w:val="22"/>
          <w:szCs w:val="22"/>
        </w:rPr>
      </w:pPr>
      <w:r w:rsidRPr="00BB03E8">
        <w:rPr>
          <w:rFonts w:ascii="Arial" w:eastAsia="Arial" w:hAnsi="Arial" w:cs="Arial"/>
          <w:sz w:val="22"/>
          <w:szCs w:val="22"/>
        </w:rPr>
        <w:t>Constituyen Equipos de Protección Personal, según se establece</w:t>
      </w:r>
      <w:r w:rsidR="00674B31" w:rsidRPr="00BB03E8">
        <w:rPr>
          <w:rFonts w:ascii="Arial" w:eastAsia="Arial" w:hAnsi="Arial" w:cs="Arial"/>
          <w:sz w:val="22"/>
          <w:szCs w:val="22"/>
        </w:rPr>
        <w:t xml:space="preserve"> el Artículo 136 del Código de Trabajo, los dispositivos o medios que requiere utilizar individualmente un trabajador, para protegerse contra uno o varios riesgos que puedan amenazar su seguridad y su salud, así como los componentes, partes, piezas o accesorios intercambiables que son indispensables para su funcionamiento correcto. Comprende la ropa y calzado, que cumplen la función protectora de los riesgos existentes durante el trabajo</w:t>
      </w:r>
      <w:r w:rsidR="00B02F3D" w:rsidRPr="00BB03E8">
        <w:rPr>
          <w:rFonts w:ascii="Arial" w:eastAsia="Arial" w:hAnsi="Arial" w:cs="Arial"/>
          <w:sz w:val="22"/>
          <w:szCs w:val="22"/>
        </w:rPr>
        <w:t>.</w:t>
      </w:r>
      <w:r w:rsidRPr="00BB03E8">
        <w:rPr>
          <w:rFonts w:ascii="Arial" w:eastAsia="Arial" w:hAnsi="Arial" w:cs="Arial"/>
          <w:strike/>
          <w:sz w:val="22"/>
          <w:szCs w:val="22"/>
        </w:rPr>
        <w:t xml:space="preserve"> </w:t>
      </w:r>
    </w:p>
    <w:p w14:paraId="56868BC7" w14:textId="5D19CA2F" w:rsidR="00DE7F4B" w:rsidRPr="00BB03E8" w:rsidRDefault="00DE7F4B" w:rsidP="00DE7F4B">
      <w:pPr>
        <w:autoSpaceDE w:val="0"/>
        <w:autoSpaceDN w:val="0"/>
        <w:adjustRightInd w:val="0"/>
        <w:jc w:val="both"/>
        <w:rPr>
          <w:rFonts w:ascii="TimesNewRomanPSMT" w:hAnsi="TimesNewRomanPSMT" w:cs="TimesNewRomanPSMT"/>
          <w:sz w:val="24"/>
          <w:szCs w:val="24"/>
          <w:lang w:val="es-MX"/>
        </w:rPr>
      </w:pPr>
      <w:r w:rsidRPr="00BB03E8">
        <w:rPr>
          <w:rFonts w:ascii="TimesNewRomanPSMT" w:hAnsi="TimesNewRomanPSMT" w:cs="TimesNewRomanPSMT"/>
          <w:sz w:val="24"/>
          <w:szCs w:val="24"/>
          <w:lang w:val="es-MX"/>
        </w:rPr>
        <w:t>Se incluye también</w:t>
      </w:r>
    </w:p>
    <w:p w14:paraId="02AD401E" w14:textId="77777777" w:rsidR="00DE7F4B" w:rsidRPr="00BB03E8" w:rsidRDefault="00DE7F4B" w:rsidP="00DE7F4B">
      <w:pPr>
        <w:autoSpaceDE w:val="0"/>
        <w:autoSpaceDN w:val="0"/>
        <w:adjustRightInd w:val="0"/>
        <w:jc w:val="both"/>
        <w:rPr>
          <w:rFonts w:ascii="TimesNewRomanPSMT" w:hAnsi="TimesNewRomanPSMT" w:cs="TimesNewRomanPSMT"/>
          <w:sz w:val="24"/>
          <w:szCs w:val="24"/>
          <w:lang w:val="es-MX"/>
        </w:rPr>
      </w:pPr>
    </w:p>
    <w:p w14:paraId="4B8164D0" w14:textId="77777777" w:rsidR="00DE7F4B" w:rsidRPr="00BB03E8" w:rsidRDefault="00DE7F4B" w:rsidP="00DE7F4B">
      <w:pPr>
        <w:pStyle w:val="Prrafodelista"/>
        <w:numPr>
          <w:ilvl w:val="0"/>
          <w:numId w:val="34"/>
        </w:numPr>
        <w:autoSpaceDE w:val="0"/>
        <w:autoSpaceDN w:val="0"/>
        <w:adjustRightInd w:val="0"/>
        <w:jc w:val="both"/>
        <w:rPr>
          <w:rFonts w:ascii="Arial" w:eastAsia="Arial" w:hAnsi="Arial" w:cs="Arial"/>
          <w:sz w:val="22"/>
          <w:szCs w:val="22"/>
        </w:rPr>
      </w:pPr>
      <w:r w:rsidRPr="00BB03E8">
        <w:rPr>
          <w:rFonts w:ascii="Arial" w:eastAsia="Arial" w:hAnsi="Arial" w:cs="Arial"/>
          <w:sz w:val="22"/>
          <w:szCs w:val="22"/>
        </w:rPr>
        <w:t xml:space="preserve">La ropa de protección contra la lluvia, </w:t>
      </w:r>
    </w:p>
    <w:p w14:paraId="3E0555F5" w14:textId="77777777" w:rsidR="00DE7F4B" w:rsidRPr="00BB03E8" w:rsidRDefault="00DE7F4B" w:rsidP="00DE7F4B">
      <w:pPr>
        <w:pStyle w:val="Prrafodelista"/>
        <w:numPr>
          <w:ilvl w:val="0"/>
          <w:numId w:val="34"/>
        </w:numPr>
        <w:autoSpaceDE w:val="0"/>
        <w:autoSpaceDN w:val="0"/>
        <w:adjustRightInd w:val="0"/>
        <w:jc w:val="both"/>
        <w:rPr>
          <w:rFonts w:ascii="Arial" w:eastAsia="Arial" w:hAnsi="Arial" w:cs="Arial"/>
          <w:sz w:val="22"/>
          <w:szCs w:val="22"/>
        </w:rPr>
      </w:pPr>
      <w:r w:rsidRPr="00BB03E8">
        <w:rPr>
          <w:rFonts w:ascii="Arial" w:eastAsia="Arial" w:hAnsi="Arial" w:cs="Arial"/>
          <w:sz w:val="22"/>
          <w:szCs w:val="22"/>
        </w:rPr>
        <w:t>los monos y overoles de protección química, térmica y otros que protegen contra riesgos determinados</w:t>
      </w:r>
    </w:p>
    <w:p w14:paraId="6DBF730A" w14:textId="77777777" w:rsidR="00DE7F4B" w:rsidRPr="00BB03E8" w:rsidRDefault="00DE7F4B" w:rsidP="00DE7F4B">
      <w:pPr>
        <w:pStyle w:val="Prrafodelista"/>
        <w:numPr>
          <w:ilvl w:val="0"/>
          <w:numId w:val="34"/>
        </w:numPr>
        <w:autoSpaceDE w:val="0"/>
        <w:autoSpaceDN w:val="0"/>
        <w:adjustRightInd w:val="0"/>
        <w:jc w:val="both"/>
        <w:rPr>
          <w:rFonts w:ascii="TimesNewRomanPSMT" w:hAnsi="TimesNewRomanPSMT" w:cs="TimesNewRomanPSMT"/>
          <w:sz w:val="24"/>
          <w:szCs w:val="24"/>
          <w:lang w:val="es-MX"/>
        </w:rPr>
      </w:pPr>
      <w:r w:rsidRPr="00BB03E8">
        <w:rPr>
          <w:rFonts w:ascii="Arial" w:eastAsia="Arial" w:hAnsi="Arial" w:cs="Arial"/>
          <w:sz w:val="22"/>
          <w:szCs w:val="22"/>
        </w:rPr>
        <w:t xml:space="preserve">casco para motociclistas de uso por el trabajador. </w:t>
      </w:r>
    </w:p>
    <w:p w14:paraId="64AD3B12" w14:textId="77777777" w:rsidR="00DE7F4B" w:rsidRPr="00BB03E8" w:rsidRDefault="00DE7F4B" w:rsidP="00020D94">
      <w:pPr>
        <w:spacing w:after="240" w:line="249" w:lineRule="auto"/>
        <w:ind w:left="-5" w:hanging="10"/>
        <w:jc w:val="both"/>
        <w:rPr>
          <w:rFonts w:ascii="Arial" w:eastAsia="Arial" w:hAnsi="Arial" w:cs="Arial"/>
          <w:sz w:val="22"/>
          <w:szCs w:val="22"/>
        </w:rPr>
      </w:pPr>
    </w:p>
    <w:p w14:paraId="64C005DE" w14:textId="77777777" w:rsidR="00020D94" w:rsidRPr="00204B7E" w:rsidRDefault="00020D94" w:rsidP="00204B7E">
      <w:pPr>
        <w:spacing w:after="240" w:line="249" w:lineRule="auto"/>
        <w:ind w:left="-5" w:hanging="10"/>
        <w:jc w:val="both"/>
        <w:rPr>
          <w:rFonts w:ascii="Arial" w:eastAsia="Arial" w:hAnsi="Arial" w:cs="Arial"/>
          <w:sz w:val="22"/>
          <w:szCs w:val="22"/>
        </w:rPr>
      </w:pPr>
      <w:r w:rsidRPr="00204B7E">
        <w:rPr>
          <w:rFonts w:ascii="Arial" w:eastAsia="Arial" w:hAnsi="Arial" w:cs="Arial"/>
          <w:sz w:val="22"/>
          <w:szCs w:val="22"/>
        </w:rPr>
        <w:t xml:space="preserve">Se considera igualmente parte integrante de un equipo de protección personal, cualquier sistema de conexión o dispositivo exterior complementario, incluso cuando este sistema de conexión no vaya a </w:t>
      </w:r>
      <w:r w:rsidRPr="00204B7E">
        <w:rPr>
          <w:rFonts w:ascii="Arial" w:eastAsia="Arial" w:hAnsi="Arial" w:cs="Arial"/>
          <w:sz w:val="22"/>
          <w:szCs w:val="22"/>
        </w:rPr>
        <w:lastRenderedPageBreak/>
        <w:t>llevarlo o a tenerlo a su disposición permanente el trabajador durante el tiempo que dure la exposición al riesgo o riesgos.</w:t>
      </w:r>
    </w:p>
    <w:p w14:paraId="35ADF7CE" w14:textId="77777777" w:rsidR="00020D94" w:rsidRPr="00BB03E8" w:rsidRDefault="00020D94" w:rsidP="00020D94">
      <w:pPr>
        <w:spacing w:after="240" w:line="249" w:lineRule="auto"/>
        <w:ind w:left="-5" w:hanging="10"/>
        <w:jc w:val="both"/>
        <w:rPr>
          <w:rFonts w:ascii="Arial" w:eastAsia="Arial" w:hAnsi="Arial" w:cs="Arial"/>
          <w:strike/>
          <w:sz w:val="22"/>
          <w:szCs w:val="22"/>
        </w:rPr>
      </w:pPr>
      <w:r w:rsidRPr="00BB03E8">
        <w:rPr>
          <w:rFonts w:ascii="Arial" w:eastAsia="Arial" w:hAnsi="Arial" w:cs="Arial"/>
          <w:sz w:val="22"/>
          <w:szCs w:val="22"/>
        </w:rPr>
        <w:t>Quedan excluidos</w:t>
      </w:r>
      <w:r w:rsidR="004E4C2B" w:rsidRPr="00BB03E8">
        <w:rPr>
          <w:rFonts w:ascii="Arial" w:eastAsia="Arial" w:hAnsi="Arial" w:cs="Arial"/>
          <w:sz w:val="22"/>
          <w:szCs w:val="22"/>
        </w:rPr>
        <w:t>: La ropa de trabajo, overoles, uniformes, batas sanitarias y demás vestuario que no esté específicamente diseñado para proteger al trabajador contra riesgos específicos.</w:t>
      </w:r>
      <w:r w:rsidRPr="00BB03E8">
        <w:rPr>
          <w:rFonts w:ascii="Arial" w:eastAsia="Arial" w:hAnsi="Arial" w:cs="Arial"/>
          <w:sz w:val="22"/>
          <w:szCs w:val="22"/>
        </w:rPr>
        <w:t xml:space="preserve"> </w:t>
      </w:r>
    </w:p>
    <w:p w14:paraId="6E0871B9" w14:textId="77777777" w:rsidR="008168C2" w:rsidRPr="00FC2881" w:rsidRDefault="008168C2" w:rsidP="0018318A">
      <w:pPr>
        <w:spacing w:after="240" w:line="259" w:lineRule="auto"/>
        <w:ind w:left="-5" w:hanging="10"/>
        <w:rPr>
          <w:rFonts w:ascii="Arial" w:eastAsia="Arial" w:hAnsi="Arial" w:cs="Arial"/>
          <w:b/>
          <w:sz w:val="22"/>
          <w:szCs w:val="22"/>
          <w:u w:color="000000"/>
        </w:rPr>
      </w:pPr>
      <w:r w:rsidRPr="00FC2881">
        <w:rPr>
          <w:rFonts w:ascii="Arial" w:eastAsia="Arial" w:hAnsi="Arial" w:cs="Arial"/>
          <w:b/>
          <w:sz w:val="22"/>
          <w:szCs w:val="22"/>
          <w:u w:color="000000"/>
        </w:rPr>
        <w:t>Indicadores semestrales</w:t>
      </w:r>
    </w:p>
    <w:p w14:paraId="54FFC8E2" w14:textId="77777777" w:rsidR="00312E3D" w:rsidRPr="00BB03E8" w:rsidRDefault="002D7DF1" w:rsidP="0018318A">
      <w:pPr>
        <w:spacing w:after="240" w:line="259" w:lineRule="auto"/>
        <w:ind w:left="-5" w:hanging="10"/>
        <w:rPr>
          <w:rFonts w:ascii="Arial" w:eastAsia="Arial" w:hAnsi="Arial" w:cs="Arial"/>
          <w:sz w:val="22"/>
          <w:szCs w:val="22"/>
        </w:rPr>
      </w:pPr>
      <w:r w:rsidRPr="00BB03E8">
        <w:rPr>
          <w:rFonts w:ascii="Arial" w:eastAsia="Arial" w:hAnsi="Arial" w:cs="Arial"/>
          <w:sz w:val="22"/>
          <w:szCs w:val="22"/>
          <w:u w:val="single" w:color="000000"/>
        </w:rPr>
        <w:t xml:space="preserve">Trabajadores </w:t>
      </w:r>
      <w:r w:rsidR="00812AA6" w:rsidRPr="00BB03E8">
        <w:rPr>
          <w:rFonts w:ascii="Arial" w:eastAsia="Arial" w:hAnsi="Arial" w:cs="Arial"/>
          <w:sz w:val="22"/>
          <w:szCs w:val="22"/>
          <w:u w:val="single" w:color="000000"/>
        </w:rPr>
        <w:t xml:space="preserve">subsidiados </w:t>
      </w:r>
      <w:r w:rsidRPr="00BB03E8">
        <w:rPr>
          <w:rFonts w:ascii="Arial" w:eastAsia="Arial" w:hAnsi="Arial" w:cs="Arial"/>
          <w:sz w:val="22"/>
          <w:szCs w:val="22"/>
          <w:u w:val="single" w:color="000000"/>
        </w:rPr>
        <w:t>por:</w:t>
      </w:r>
      <w:r w:rsidR="00312E3D" w:rsidRPr="00BB03E8">
        <w:rPr>
          <w:rFonts w:ascii="Arial" w:eastAsia="Arial" w:hAnsi="Arial" w:cs="Arial"/>
          <w:sz w:val="22"/>
          <w:szCs w:val="22"/>
        </w:rPr>
        <w:t xml:space="preserve"> </w:t>
      </w:r>
    </w:p>
    <w:p w14:paraId="73CA578C" w14:textId="4A89FABF" w:rsidR="00312E3D" w:rsidRPr="00BB03E8" w:rsidRDefault="00312E3D" w:rsidP="0018318A">
      <w:pPr>
        <w:spacing w:after="240" w:line="259" w:lineRule="auto"/>
        <w:ind w:left="-5" w:hanging="10"/>
        <w:rPr>
          <w:rFonts w:ascii="Arial" w:eastAsia="Arial" w:hAnsi="Arial" w:cs="Arial"/>
          <w:sz w:val="22"/>
          <w:szCs w:val="22"/>
          <w:u w:val="single" w:color="000000"/>
        </w:rPr>
      </w:pPr>
      <w:r w:rsidRPr="00BB03E8">
        <w:rPr>
          <w:rFonts w:ascii="Arial" w:eastAsia="Arial" w:hAnsi="Arial" w:cs="Arial"/>
          <w:sz w:val="22"/>
          <w:szCs w:val="22"/>
          <w:u w:val="single" w:color="000000"/>
        </w:rPr>
        <w:t xml:space="preserve">Enfermedad y accidente </w:t>
      </w:r>
      <w:r w:rsidR="00F51F0D" w:rsidRPr="00BB03E8">
        <w:rPr>
          <w:rFonts w:ascii="Arial" w:eastAsia="Arial" w:hAnsi="Arial" w:cs="Arial"/>
          <w:sz w:val="22"/>
          <w:szCs w:val="22"/>
          <w:u w:val="single" w:color="000000"/>
        </w:rPr>
        <w:t xml:space="preserve">de origen </w:t>
      </w:r>
      <w:r w:rsidRPr="00BB03E8">
        <w:rPr>
          <w:rFonts w:ascii="Arial" w:eastAsia="Arial" w:hAnsi="Arial" w:cs="Arial"/>
          <w:sz w:val="22"/>
          <w:szCs w:val="22"/>
          <w:u w:val="single" w:color="000000"/>
        </w:rPr>
        <w:t>común (fila 13)</w:t>
      </w:r>
      <w:r w:rsidR="002D7DF1" w:rsidRPr="00BB03E8">
        <w:rPr>
          <w:rFonts w:ascii="Arial" w:eastAsia="Arial" w:hAnsi="Arial" w:cs="Arial"/>
          <w:sz w:val="22"/>
          <w:szCs w:val="22"/>
          <w:u w:val="single" w:color="000000"/>
        </w:rPr>
        <w:t>:</w:t>
      </w:r>
      <w:r w:rsidRPr="00BB03E8">
        <w:rPr>
          <w:rFonts w:ascii="Arial" w:eastAsia="Arial" w:hAnsi="Arial" w:cs="Arial"/>
          <w:b/>
          <w:sz w:val="22"/>
          <w:szCs w:val="22"/>
          <w:u w:color="000000"/>
        </w:rPr>
        <w:t xml:space="preserve"> </w:t>
      </w:r>
    </w:p>
    <w:p w14:paraId="348D80B5" w14:textId="77777777" w:rsidR="00312E3D" w:rsidRPr="00BB03E8" w:rsidRDefault="00312E3D" w:rsidP="0018318A">
      <w:pPr>
        <w:spacing w:after="240" w:line="249" w:lineRule="auto"/>
        <w:ind w:left="-5" w:hanging="10"/>
        <w:jc w:val="both"/>
        <w:rPr>
          <w:rFonts w:ascii="Arial" w:eastAsia="Arial" w:hAnsi="Arial" w:cs="Arial"/>
          <w:sz w:val="22"/>
          <w:szCs w:val="22"/>
        </w:rPr>
      </w:pPr>
      <w:r w:rsidRPr="00BB03E8">
        <w:rPr>
          <w:rFonts w:ascii="Arial" w:eastAsia="Arial" w:hAnsi="Arial" w:cs="Arial"/>
          <w:sz w:val="22"/>
          <w:szCs w:val="22"/>
        </w:rPr>
        <w:t xml:space="preserve">Se consignará la cantidad de trabajadores del registro de la entidad que recibieron el período de informe </w:t>
      </w:r>
      <w:r w:rsidR="00812AA6" w:rsidRPr="00BB03E8">
        <w:rPr>
          <w:rFonts w:ascii="Arial" w:eastAsia="Arial" w:hAnsi="Arial" w:cs="Arial"/>
          <w:sz w:val="22"/>
          <w:szCs w:val="22"/>
        </w:rPr>
        <w:t xml:space="preserve">subsidios </w:t>
      </w:r>
      <w:r w:rsidRPr="00BB03E8">
        <w:rPr>
          <w:rFonts w:ascii="Arial" w:eastAsia="Arial" w:hAnsi="Arial" w:cs="Arial"/>
          <w:sz w:val="22"/>
          <w:szCs w:val="22"/>
        </w:rPr>
        <w:t xml:space="preserve">por enfermedad o accidentes de origen común. </w:t>
      </w:r>
    </w:p>
    <w:p w14:paraId="338F7A7E" w14:textId="77777777" w:rsidR="00312E3D" w:rsidRPr="00BB03E8" w:rsidRDefault="00312E3D" w:rsidP="0018318A">
      <w:pPr>
        <w:spacing w:after="240" w:line="259" w:lineRule="auto"/>
        <w:ind w:left="-5" w:hanging="10"/>
        <w:rPr>
          <w:rFonts w:ascii="Arial" w:eastAsia="Arial" w:hAnsi="Arial" w:cs="Arial"/>
          <w:sz w:val="22"/>
          <w:szCs w:val="22"/>
          <w:u w:val="single" w:color="000000"/>
        </w:rPr>
      </w:pPr>
      <w:r w:rsidRPr="00BB03E8">
        <w:rPr>
          <w:rFonts w:ascii="Arial" w:eastAsia="Arial" w:hAnsi="Arial" w:cs="Arial"/>
          <w:sz w:val="22"/>
          <w:szCs w:val="22"/>
          <w:u w:val="single" w:color="000000"/>
        </w:rPr>
        <w:t>Accidentes de trabajo (fila 14)</w:t>
      </w:r>
      <w:r w:rsidR="002D7DF1" w:rsidRPr="00BB03E8">
        <w:rPr>
          <w:rFonts w:ascii="Arial" w:eastAsia="Arial" w:hAnsi="Arial" w:cs="Arial"/>
          <w:sz w:val="22"/>
          <w:szCs w:val="22"/>
          <w:u w:val="single" w:color="000000"/>
        </w:rPr>
        <w:t>:</w:t>
      </w:r>
      <w:r w:rsidRPr="00BB03E8">
        <w:rPr>
          <w:rFonts w:ascii="Arial" w:eastAsia="Arial" w:hAnsi="Arial" w:cs="Arial"/>
          <w:sz w:val="22"/>
          <w:szCs w:val="22"/>
          <w:u w:color="000000"/>
        </w:rPr>
        <w:t xml:space="preserve"> </w:t>
      </w:r>
    </w:p>
    <w:p w14:paraId="225B0C57" w14:textId="77777777" w:rsidR="00312E3D" w:rsidRPr="00BB03E8" w:rsidRDefault="00312E3D" w:rsidP="0018318A">
      <w:pPr>
        <w:spacing w:after="240" w:line="249" w:lineRule="auto"/>
        <w:ind w:left="-5" w:hanging="10"/>
        <w:jc w:val="both"/>
        <w:rPr>
          <w:rFonts w:ascii="Arial" w:eastAsia="Arial" w:hAnsi="Arial" w:cs="Arial"/>
          <w:sz w:val="22"/>
          <w:szCs w:val="22"/>
        </w:rPr>
      </w:pPr>
      <w:r w:rsidRPr="00BB03E8">
        <w:rPr>
          <w:rFonts w:ascii="Arial" w:eastAsia="Arial" w:hAnsi="Arial" w:cs="Arial"/>
          <w:sz w:val="22"/>
          <w:szCs w:val="22"/>
        </w:rPr>
        <w:t xml:space="preserve">Se consignará la cantidad de trabajadores del registro de la entidad que han sido </w:t>
      </w:r>
      <w:r w:rsidR="00812AA6" w:rsidRPr="00BB03E8">
        <w:rPr>
          <w:rFonts w:ascii="Arial" w:eastAsia="Arial" w:hAnsi="Arial" w:cs="Arial"/>
          <w:sz w:val="22"/>
          <w:szCs w:val="22"/>
        </w:rPr>
        <w:t xml:space="preserve">subsidiados </w:t>
      </w:r>
      <w:r w:rsidRPr="00BB03E8">
        <w:rPr>
          <w:rFonts w:ascii="Arial" w:eastAsia="Arial" w:hAnsi="Arial" w:cs="Arial"/>
          <w:sz w:val="22"/>
          <w:szCs w:val="22"/>
        </w:rPr>
        <w:t xml:space="preserve">por accidentes de trabajo en el período que se informa. Incluye los trabajadores </w:t>
      </w:r>
      <w:r w:rsidR="008D4461" w:rsidRPr="00BB03E8">
        <w:rPr>
          <w:rFonts w:ascii="Arial" w:eastAsia="Arial" w:hAnsi="Arial" w:cs="Arial"/>
          <w:sz w:val="22"/>
          <w:szCs w:val="22"/>
        </w:rPr>
        <w:t xml:space="preserve">subsidiados </w:t>
      </w:r>
      <w:r w:rsidRPr="00BB03E8">
        <w:rPr>
          <w:rFonts w:ascii="Arial" w:eastAsia="Arial" w:hAnsi="Arial" w:cs="Arial"/>
          <w:sz w:val="22"/>
          <w:szCs w:val="22"/>
        </w:rPr>
        <w:t xml:space="preserve">por accidentes de trabajo ocurridos en períodos anteriores que mantienen, por su gravedad, la afectación a la entidad. </w:t>
      </w:r>
      <w:r w:rsidRPr="00BB03E8">
        <w:rPr>
          <w:rFonts w:ascii="Arial" w:eastAsia="Arial" w:hAnsi="Arial" w:cs="Arial"/>
          <w:b/>
          <w:sz w:val="22"/>
          <w:szCs w:val="22"/>
        </w:rPr>
        <w:t xml:space="preserve">No incluye los trabajadores </w:t>
      </w:r>
      <w:r w:rsidR="008D4461" w:rsidRPr="00BB03E8">
        <w:rPr>
          <w:rFonts w:ascii="Arial" w:eastAsia="Arial" w:hAnsi="Arial" w:cs="Arial"/>
          <w:b/>
          <w:sz w:val="22"/>
          <w:szCs w:val="22"/>
        </w:rPr>
        <w:t>subsidiados</w:t>
      </w:r>
      <w:r w:rsidR="008D4461" w:rsidRPr="00BB03E8">
        <w:rPr>
          <w:rFonts w:ascii="Arial" w:eastAsia="Arial" w:hAnsi="Arial" w:cs="Arial"/>
          <w:sz w:val="22"/>
          <w:szCs w:val="22"/>
        </w:rPr>
        <w:t xml:space="preserve"> </w:t>
      </w:r>
      <w:r w:rsidRPr="00BB03E8">
        <w:rPr>
          <w:rFonts w:ascii="Arial" w:eastAsia="Arial" w:hAnsi="Arial" w:cs="Arial"/>
          <w:b/>
          <w:sz w:val="22"/>
          <w:szCs w:val="22"/>
        </w:rPr>
        <w:t>por accidentes equiparados al de trabajo.</w:t>
      </w:r>
      <w:r w:rsidRPr="00BB03E8">
        <w:rPr>
          <w:rFonts w:ascii="Arial" w:eastAsia="Arial" w:hAnsi="Arial" w:cs="Arial"/>
          <w:sz w:val="22"/>
          <w:szCs w:val="22"/>
        </w:rPr>
        <w:t xml:space="preserve"> </w:t>
      </w:r>
    </w:p>
    <w:p w14:paraId="19F533E8" w14:textId="77777777" w:rsidR="00312E3D" w:rsidRPr="00BB03E8" w:rsidRDefault="00312E3D" w:rsidP="0018318A">
      <w:pPr>
        <w:spacing w:after="240" w:line="259" w:lineRule="auto"/>
        <w:ind w:left="-5" w:hanging="10"/>
        <w:rPr>
          <w:rFonts w:ascii="Arial" w:eastAsia="Arial" w:hAnsi="Arial" w:cs="Arial"/>
          <w:sz w:val="22"/>
          <w:szCs w:val="22"/>
          <w:u w:val="single" w:color="000000"/>
        </w:rPr>
      </w:pPr>
      <w:r w:rsidRPr="00BB03E8">
        <w:rPr>
          <w:rFonts w:ascii="Arial" w:eastAsia="Arial" w:hAnsi="Arial" w:cs="Arial"/>
          <w:sz w:val="22"/>
          <w:szCs w:val="22"/>
          <w:u w:val="single" w:color="000000"/>
        </w:rPr>
        <w:t>Accidentes equiparados al de trabajo (fila 15)</w:t>
      </w:r>
      <w:r w:rsidR="002D7DF1" w:rsidRPr="00BB03E8">
        <w:rPr>
          <w:rFonts w:ascii="Arial" w:eastAsia="Arial" w:hAnsi="Arial" w:cs="Arial"/>
          <w:sz w:val="22"/>
          <w:szCs w:val="22"/>
          <w:u w:val="single" w:color="000000"/>
        </w:rPr>
        <w:t>:</w:t>
      </w:r>
      <w:r w:rsidRPr="00BB03E8">
        <w:rPr>
          <w:rFonts w:ascii="Arial" w:eastAsia="Arial" w:hAnsi="Arial" w:cs="Arial"/>
          <w:sz w:val="22"/>
          <w:szCs w:val="22"/>
          <w:u w:color="000000"/>
        </w:rPr>
        <w:t xml:space="preserve"> </w:t>
      </w:r>
    </w:p>
    <w:p w14:paraId="6ED51E00" w14:textId="77777777" w:rsidR="00312E3D" w:rsidRPr="00BB03E8" w:rsidRDefault="00312E3D" w:rsidP="0018318A">
      <w:pPr>
        <w:spacing w:after="240" w:line="249" w:lineRule="auto"/>
        <w:ind w:left="-5" w:hanging="10"/>
        <w:jc w:val="both"/>
        <w:rPr>
          <w:rFonts w:ascii="Arial" w:eastAsia="Arial" w:hAnsi="Arial" w:cs="Arial"/>
          <w:sz w:val="22"/>
          <w:szCs w:val="22"/>
        </w:rPr>
      </w:pPr>
      <w:r w:rsidRPr="00BB03E8">
        <w:rPr>
          <w:rFonts w:ascii="Arial" w:eastAsia="Arial" w:hAnsi="Arial" w:cs="Arial"/>
          <w:sz w:val="22"/>
          <w:szCs w:val="22"/>
        </w:rPr>
        <w:t xml:space="preserve">Se consignará la cantidad de trabajadores del registro de la entidad que han sido </w:t>
      </w:r>
      <w:r w:rsidR="008D4461" w:rsidRPr="00BB03E8">
        <w:rPr>
          <w:rFonts w:ascii="Arial" w:eastAsia="Arial" w:hAnsi="Arial" w:cs="Arial"/>
          <w:sz w:val="22"/>
          <w:szCs w:val="22"/>
        </w:rPr>
        <w:t xml:space="preserve">subsidiados </w:t>
      </w:r>
      <w:r w:rsidRPr="00BB03E8">
        <w:rPr>
          <w:rFonts w:ascii="Arial" w:eastAsia="Arial" w:hAnsi="Arial" w:cs="Arial"/>
          <w:sz w:val="22"/>
          <w:szCs w:val="22"/>
        </w:rPr>
        <w:t xml:space="preserve">por accidentes equiparados al de trabajo en el período que se informa. Incluye los trabajadores </w:t>
      </w:r>
      <w:r w:rsidR="008D4461" w:rsidRPr="00BB03E8">
        <w:rPr>
          <w:rFonts w:ascii="Arial" w:eastAsia="Arial" w:hAnsi="Arial" w:cs="Arial"/>
          <w:sz w:val="22"/>
          <w:szCs w:val="22"/>
        </w:rPr>
        <w:t xml:space="preserve">subsidiados </w:t>
      </w:r>
      <w:r w:rsidRPr="00BB03E8">
        <w:rPr>
          <w:rFonts w:ascii="Arial" w:eastAsia="Arial" w:hAnsi="Arial" w:cs="Arial"/>
          <w:sz w:val="22"/>
          <w:szCs w:val="22"/>
        </w:rPr>
        <w:t xml:space="preserve">por accidentes equiparados al de trabajo ocurridos en períodos anteriores que mantienen, por su gravedad, la afectación a la entidad. </w:t>
      </w:r>
    </w:p>
    <w:p w14:paraId="00ECD439" w14:textId="77777777" w:rsidR="00312E3D" w:rsidRPr="00BB03E8" w:rsidRDefault="00312E3D" w:rsidP="0018318A">
      <w:pPr>
        <w:spacing w:after="240" w:line="259" w:lineRule="auto"/>
        <w:ind w:left="-5" w:hanging="10"/>
        <w:rPr>
          <w:rFonts w:ascii="Arial" w:eastAsia="Arial" w:hAnsi="Arial" w:cs="Arial"/>
          <w:sz w:val="22"/>
          <w:szCs w:val="22"/>
          <w:u w:val="single" w:color="000000"/>
        </w:rPr>
      </w:pPr>
      <w:r w:rsidRPr="00BB03E8">
        <w:rPr>
          <w:rFonts w:ascii="Arial" w:eastAsia="Arial" w:hAnsi="Arial" w:cs="Arial"/>
          <w:sz w:val="22"/>
          <w:szCs w:val="22"/>
          <w:u w:val="single" w:color="000000"/>
        </w:rPr>
        <w:t>Enfermedad profesional (fila 16)</w:t>
      </w:r>
      <w:r w:rsidR="002D7DF1" w:rsidRPr="00BB03E8">
        <w:rPr>
          <w:rFonts w:ascii="Arial" w:eastAsia="Arial" w:hAnsi="Arial" w:cs="Arial"/>
          <w:sz w:val="22"/>
          <w:szCs w:val="22"/>
          <w:u w:val="single" w:color="000000"/>
        </w:rPr>
        <w:t>:</w:t>
      </w:r>
      <w:r w:rsidRPr="00BB03E8">
        <w:rPr>
          <w:rFonts w:ascii="Arial" w:eastAsia="Arial" w:hAnsi="Arial" w:cs="Arial"/>
          <w:sz w:val="22"/>
          <w:szCs w:val="22"/>
          <w:u w:color="000000"/>
        </w:rPr>
        <w:t xml:space="preserve"> </w:t>
      </w:r>
    </w:p>
    <w:p w14:paraId="189649AE" w14:textId="77777777" w:rsidR="00312E3D" w:rsidRPr="00BB03E8" w:rsidRDefault="00312E3D" w:rsidP="0018318A">
      <w:pPr>
        <w:spacing w:after="240" w:line="249" w:lineRule="auto"/>
        <w:ind w:left="-5" w:hanging="10"/>
        <w:jc w:val="both"/>
        <w:rPr>
          <w:rFonts w:ascii="Arial" w:eastAsia="Arial" w:hAnsi="Arial" w:cs="Arial"/>
          <w:sz w:val="22"/>
          <w:szCs w:val="22"/>
        </w:rPr>
      </w:pPr>
      <w:r w:rsidRPr="00BB03E8">
        <w:rPr>
          <w:rFonts w:ascii="Arial" w:eastAsia="Arial" w:hAnsi="Arial" w:cs="Arial"/>
          <w:sz w:val="22"/>
          <w:szCs w:val="22"/>
        </w:rPr>
        <w:t xml:space="preserve">Se consignará la cantidad de trabajadores del registro de la entidad que han sido </w:t>
      </w:r>
      <w:r w:rsidR="008D4461" w:rsidRPr="00BB03E8">
        <w:rPr>
          <w:rFonts w:ascii="Arial" w:eastAsia="Arial" w:hAnsi="Arial" w:cs="Arial"/>
          <w:sz w:val="22"/>
          <w:szCs w:val="22"/>
        </w:rPr>
        <w:t xml:space="preserve">subsidiados </w:t>
      </w:r>
      <w:r w:rsidRPr="00BB03E8">
        <w:rPr>
          <w:rFonts w:ascii="Arial" w:eastAsia="Arial" w:hAnsi="Arial" w:cs="Arial"/>
          <w:sz w:val="22"/>
          <w:szCs w:val="22"/>
        </w:rPr>
        <w:t xml:space="preserve">por enfermedad profesional diagnosticada por las consultas especializadas del Ministerio de Salud Pública en el período que se informa. </w:t>
      </w:r>
    </w:p>
    <w:p w14:paraId="589549D0" w14:textId="77777777" w:rsidR="00312E3D" w:rsidRPr="00BB03E8" w:rsidRDefault="00312E3D" w:rsidP="0018318A">
      <w:pPr>
        <w:spacing w:after="240" w:line="259" w:lineRule="auto"/>
        <w:ind w:left="-5" w:hanging="10"/>
        <w:rPr>
          <w:rFonts w:ascii="Arial" w:eastAsia="Arial" w:hAnsi="Arial" w:cs="Arial"/>
          <w:sz w:val="22"/>
          <w:szCs w:val="22"/>
          <w:u w:val="single" w:color="000000"/>
        </w:rPr>
      </w:pPr>
      <w:r w:rsidRPr="00BB03E8">
        <w:rPr>
          <w:rFonts w:ascii="Arial" w:eastAsia="Arial" w:hAnsi="Arial" w:cs="Arial"/>
          <w:sz w:val="22"/>
          <w:szCs w:val="22"/>
          <w:u w:val="single" w:color="000000"/>
        </w:rPr>
        <w:t>Invalidez parcial por accidente de trabajo y enfermedad profesional (fila 17)</w:t>
      </w:r>
      <w:r w:rsidR="002D7DF1" w:rsidRPr="00BB03E8">
        <w:rPr>
          <w:rFonts w:ascii="Arial" w:eastAsia="Arial" w:hAnsi="Arial" w:cs="Arial"/>
          <w:sz w:val="22"/>
          <w:szCs w:val="22"/>
          <w:u w:val="single" w:color="000000"/>
        </w:rPr>
        <w:t>:</w:t>
      </w:r>
      <w:r w:rsidRPr="00BB03E8">
        <w:rPr>
          <w:rFonts w:ascii="Arial" w:eastAsia="Arial" w:hAnsi="Arial" w:cs="Arial"/>
          <w:sz w:val="22"/>
          <w:szCs w:val="22"/>
          <w:u w:color="000000"/>
        </w:rPr>
        <w:t xml:space="preserve"> </w:t>
      </w:r>
    </w:p>
    <w:p w14:paraId="723D9F57"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la cantidad de trabajadores que presentan una invalidez parcial, determinada por la comisión de peritaje médico laboral, como consecuencia de un accidente de trabajo o una enfermedad profesional y han sido reubicados en otro puesto de trabajo de salario inferior o se les redujo su horario de trabajo y reciben una pensión por este concepto. </w:t>
      </w:r>
    </w:p>
    <w:p w14:paraId="4116CEFB" w14:textId="77777777" w:rsidR="00312E3D" w:rsidRPr="00312E3D" w:rsidRDefault="00312E3D" w:rsidP="0018318A">
      <w:pPr>
        <w:spacing w:after="240" w:line="254" w:lineRule="auto"/>
        <w:ind w:left="-5" w:hanging="10"/>
        <w:rPr>
          <w:rFonts w:ascii="Arial" w:eastAsia="Arial" w:hAnsi="Arial" w:cs="Arial"/>
          <w:color w:val="000000"/>
          <w:sz w:val="22"/>
          <w:szCs w:val="22"/>
        </w:rPr>
      </w:pPr>
      <w:r w:rsidRPr="00312E3D">
        <w:rPr>
          <w:rFonts w:ascii="Arial" w:eastAsia="Arial" w:hAnsi="Arial" w:cs="Arial"/>
          <w:b/>
          <w:color w:val="000000"/>
          <w:sz w:val="22"/>
          <w:szCs w:val="22"/>
        </w:rPr>
        <w:t xml:space="preserve">No se incluyen los trabajadores con invalidez parcial a consecuencia de los accidentes equiparado al de trabajo. </w:t>
      </w:r>
    </w:p>
    <w:p w14:paraId="230F4F1F" w14:textId="77777777" w:rsidR="00312E3D" w:rsidRPr="00312E3D" w:rsidRDefault="00312E3D" w:rsidP="0018318A">
      <w:pPr>
        <w:spacing w:after="240" w:line="259" w:lineRule="auto"/>
        <w:ind w:left="-5" w:hanging="10"/>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Trabajadores con invalidez total por accidente de trabajo y enfermedad profesional (fila 18)</w:t>
      </w:r>
      <w:r w:rsidR="002D7DF1">
        <w:rPr>
          <w:rFonts w:ascii="Arial" w:eastAsia="Arial" w:hAnsi="Arial" w:cs="Arial"/>
          <w:color w:val="000000"/>
          <w:sz w:val="22"/>
          <w:szCs w:val="22"/>
          <w:u w:val="single" w:color="000000"/>
        </w:rPr>
        <w:t>:</w:t>
      </w:r>
      <w:r w:rsidRPr="00312E3D">
        <w:rPr>
          <w:rFonts w:ascii="Arial" w:eastAsia="Arial" w:hAnsi="Arial" w:cs="Arial"/>
          <w:b/>
          <w:color w:val="000000"/>
          <w:sz w:val="22"/>
          <w:szCs w:val="22"/>
          <w:u w:color="000000"/>
        </w:rPr>
        <w:t xml:space="preserve"> </w:t>
      </w:r>
    </w:p>
    <w:p w14:paraId="1D5B2D3C"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la cantidad de trabajadores que presentan invalidez total para el trabajo, dictaminada por la comisión de peritaje médico laboral, como consecuencia de un accidente de trabajo o enfermedad profesional y que reciben una pensión por este concepto. </w:t>
      </w:r>
    </w:p>
    <w:p w14:paraId="4DE30986" w14:textId="77777777" w:rsidR="00312E3D" w:rsidRPr="00312E3D" w:rsidRDefault="00312E3D" w:rsidP="0018318A">
      <w:pPr>
        <w:spacing w:after="240" w:line="254" w:lineRule="auto"/>
        <w:ind w:left="-5" w:hanging="10"/>
        <w:rPr>
          <w:rFonts w:ascii="Arial" w:eastAsia="Arial" w:hAnsi="Arial" w:cs="Arial"/>
          <w:color w:val="000000"/>
          <w:sz w:val="22"/>
          <w:szCs w:val="22"/>
        </w:rPr>
      </w:pPr>
      <w:r w:rsidRPr="00312E3D">
        <w:rPr>
          <w:rFonts w:ascii="Arial" w:eastAsia="Arial" w:hAnsi="Arial" w:cs="Arial"/>
          <w:b/>
          <w:color w:val="000000"/>
          <w:sz w:val="22"/>
          <w:szCs w:val="22"/>
        </w:rPr>
        <w:lastRenderedPageBreak/>
        <w:t xml:space="preserve">No se incluyen los trabajadores con invalidez parcial a consecuencia de los accidentes equiparado al de trabajo. </w:t>
      </w:r>
    </w:p>
    <w:p w14:paraId="19F13266" w14:textId="77777777" w:rsidR="00312E3D" w:rsidRPr="00BB03E8" w:rsidRDefault="008D4461" w:rsidP="0018318A">
      <w:pPr>
        <w:spacing w:after="240" w:line="259" w:lineRule="auto"/>
        <w:ind w:left="-5" w:hanging="10"/>
        <w:rPr>
          <w:rFonts w:ascii="Arial" w:eastAsia="Arial" w:hAnsi="Arial" w:cs="Arial"/>
          <w:sz w:val="22"/>
          <w:szCs w:val="22"/>
        </w:rPr>
      </w:pPr>
      <w:r w:rsidRPr="00BB03E8">
        <w:rPr>
          <w:rFonts w:ascii="Arial" w:eastAsia="Arial" w:hAnsi="Arial" w:cs="Arial"/>
          <w:sz w:val="22"/>
          <w:szCs w:val="22"/>
          <w:u w:val="single" w:color="000000"/>
        </w:rPr>
        <w:t xml:space="preserve">Subsidios </w:t>
      </w:r>
      <w:r w:rsidR="002D7DF1" w:rsidRPr="00BB03E8">
        <w:rPr>
          <w:rFonts w:ascii="Arial" w:eastAsia="Arial" w:hAnsi="Arial" w:cs="Arial"/>
          <w:sz w:val="22"/>
          <w:szCs w:val="22"/>
          <w:u w:val="single" w:color="000000"/>
        </w:rPr>
        <w:t>pagad</w:t>
      </w:r>
      <w:r w:rsidRPr="00BB03E8">
        <w:rPr>
          <w:rFonts w:ascii="Arial" w:eastAsia="Arial" w:hAnsi="Arial" w:cs="Arial"/>
          <w:sz w:val="22"/>
          <w:szCs w:val="22"/>
          <w:u w:val="single" w:color="000000"/>
        </w:rPr>
        <w:t>o</w:t>
      </w:r>
      <w:r w:rsidR="002D7DF1" w:rsidRPr="00BB03E8">
        <w:rPr>
          <w:rFonts w:ascii="Arial" w:eastAsia="Arial" w:hAnsi="Arial" w:cs="Arial"/>
          <w:sz w:val="22"/>
          <w:szCs w:val="22"/>
          <w:u w:val="single" w:color="000000"/>
        </w:rPr>
        <w:t>s por:</w:t>
      </w:r>
      <w:r w:rsidR="00312E3D" w:rsidRPr="00BB03E8">
        <w:rPr>
          <w:rFonts w:ascii="Arial" w:eastAsia="Arial" w:hAnsi="Arial" w:cs="Arial"/>
          <w:sz w:val="22"/>
          <w:szCs w:val="22"/>
        </w:rPr>
        <w:t xml:space="preserve"> </w:t>
      </w:r>
    </w:p>
    <w:p w14:paraId="552728ED" w14:textId="77777777" w:rsidR="00312E3D" w:rsidRPr="00BB03E8" w:rsidRDefault="00312E3D" w:rsidP="0018318A">
      <w:pPr>
        <w:spacing w:after="240" w:line="259" w:lineRule="auto"/>
        <w:ind w:left="-5" w:hanging="10"/>
        <w:rPr>
          <w:rFonts w:ascii="Arial" w:eastAsia="Arial" w:hAnsi="Arial" w:cs="Arial"/>
          <w:sz w:val="22"/>
          <w:szCs w:val="22"/>
          <w:u w:val="single" w:color="000000"/>
        </w:rPr>
      </w:pPr>
      <w:r w:rsidRPr="00BB03E8">
        <w:rPr>
          <w:rFonts w:ascii="Arial" w:eastAsia="Arial" w:hAnsi="Arial" w:cs="Arial"/>
          <w:sz w:val="22"/>
          <w:szCs w:val="22"/>
          <w:u w:val="single" w:color="000000"/>
        </w:rPr>
        <w:t xml:space="preserve">Enfermedad y accidente </w:t>
      </w:r>
      <w:r w:rsidR="008D4461" w:rsidRPr="00BB03E8">
        <w:rPr>
          <w:rFonts w:ascii="Arial" w:eastAsia="Arial" w:hAnsi="Arial" w:cs="Arial"/>
          <w:sz w:val="22"/>
          <w:szCs w:val="22"/>
          <w:u w:val="single" w:color="000000"/>
        </w:rPr>
        <w:t xml:space="preserve">de origen </w:t>
      </w:r>
      <w:r w:rsidRPr="00BB03E8">
        <w:rPr>
          <w:rFonts w:ascii="Arial" w:eastAsia="Arial" w:hAnsi="Arial" w:cs="Arial"/>
          <w:sz w:val="22"/>
          <w:szCs w:val="22"/>
          <w:u w:val="single" w:color="000000"/>
        </w:rPr>
        <w:t>común (fila 19)</w:t>
      </w:r>
      <w:r w:rsidR="002D7DF1" w:rsidRPr="00BB03E8">
        <w:rPr>
          <w:rFonts w:ascii="Arial" w:eastAsia="Arial" w:hAnsi="Arial" w:cs="Arial"/>
          <w:sz w:val="22"/>
          <w:szCs w:val="22"/>
          <w:u w:val="single" w:color="000000"/>
        </w:rPr>
        <w:t>:</w:t>
      </w:r>
    </w:p>
    <w:p w14:paraId="5A59FCF0" w14:textId="77777777" w:rsidR="00312E3D" w:rsidRPr="00BB03E8" w:rsidRDefault="00312E3D" w:rsidP="0018318A">
      <w:pPr>
        <w:spacing w:after="240" w:line="249" w:lineRule="auto"/>
        <w:ind w:left="-5" w:hanging="10"/>
        <w:jc w:val="both"/>
        <w:rPr>
          <w:rFonts w:ascii="Arial" w:eastAsia="Arial" w:hAnsi="Arial" w:cs="Arial"/>
          <w:sz w:val="22"/>
          <w:szCs w:val="22"/>
        </w:rPr>
      </w:pPr>
      <w:r w:rsidRPr="00BB03E8">
        <w:rPr>
          <w:rFonts w:ascii="Arial" w:eastAsia="Arial" w:hAnsi="Arial" w:cs="Arial"/>
          <w:sz w:val="22"/>
          <w:szCs w:val="22"/>
        </w:rPr>
        <w:t xml:space="preserve">Se consigna el importe pagado a los trabajadores </w:t>
      </w:r>
      <w:r w:rsidR="008D4461" w:rsidRPr="00BB03E8">
        <w:rPr>
          <w:rFonts w:ascii="Arial" w:eastAsia="Arial" w:hAnsi="Arial" w:cs="Arial"/>
          <w:sz w:val="22"/>
          <w:szCs w:val="22"/>
        </w:rPr>
        <w:t xml:space="preserve">que reciben subsidio </w:t>
      </w:r>
      <w:r w:rsidRPr="00BB03E8">
        <w:rPr>
          <w:rFonts w:ascii="Arial" w:eastAsia="Arial" w:hAnsi="Arial" w:cs="Arial"/>
          <w:sz w:val="22"/>
          <w:szCs w:val="22"/>
        </w:rPr>
        <w:t xml:space="preserve">por enfermedad o accidente </w:t>
      </w:r>
      <w:r w:rsidR="008D4461" w:rsidRPr="00BB03E8">
        <w:rPr>
          <w:rFonts w:ascii="Arial" w:eastAsia="Arial" w:hAnsi="Arial" w:cs="Arial"/>
          <w:sz w:val="22"/>
          <w:szCs w:val="22"/>
        </w:rPr>
        <w:t>de origen</w:t>
      </w:r>
      <w:r w:rsidR="00FA5E05" w:rsidRPr="00BB03E8">
        <w:rPr>
          <w:rFonts w:ascii="Arial" w:eastAsia="Arial" w:hAnsi="Arial" w:cs="Arial"/>
          <w:sz w:val="22"/>
          <w:szCs w:val="22"/>
        </w:rPr>
        <w:t xml:space="preserve"> </w:t>
      </w:r>
      <w:r w:rsidRPr="00BB03E8">
        <w:rPr>
          <w:rFonts w:ascii="Arial" w:eastAsia="Arial" w:hAnsi="Arial" w:cs="Arial"/>
          <w:sz w:val="22"/>
          <w:szCs w:val="22"/>
        </w:rPr>
        <w:t xml:space="preserve">común desde el inicio del año hasta el cierre del período que se informa. Este importe corresponde a los trabajadores consignados en la fila 13. </w:t>
      </w:r>
    </w:p>
    <w:p w14:paraId="49497228" w14:textId="77777777" w:rsidR="00312E3D" w:rsidRPr="00312E3D" w:rsidRDefault="00312E3D" w:rsidP="0018318A">
      <w:pPr>
        <w:spacing w:after="240" w:line="259" w:lineRule="auto"/>
        <w:ind w:left="-5" w:hanging="10"/>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Accidentes de trabajo (fila 20)</w:t>
      </w:r>
      <w:r w:rsidR="002D7DF1">
        <w:rPr>
          <w:rFonts w:ascii="Arial" w:eastAsia="Arial" w:hAnsi="Arial" w:cs="Arial"/>
          <w:color w:val="000000"/>
          <w:sz w:val="22"/>
          <w:szCs w:val="22"/>
          <w:u w:color="000000"/>
        </w:rPr>
        <w:t>:</w:t>
      </w:r>
    </w:p>
    <w:p w14:paraId="21AD42BF"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el importe pagado a los trabajadores </w:t>
      </w:r>
      <w:r w:rsidR="008D4461" w:rsidRPr="00BB03E8">
        <w:rPr>
          <w:rFonts w:ascii="Arial" w:eastAsia="Arial" w:hAnsi="Arial" w:cs="Arial"/>
          <w:sz w:val="22"/>
          <w:szCs w:val="22"/>
        </w:rPr>
        <w:t xml:space="preserve">subsidiados </w:t>
      </w:r>
      <w:r w:rsidRPr="00312E3D">
        <w:rPr>
          <w:rFonts w:ascii="Arial" w:eastAsia="Arial" w:hAnsi="Arial" w:cs="Arial"/>
          <w:color w:val="000000"/>
          <w:sz w:val="22"/>
          <w:szCs w:val="22"/>
        </w:rPr>
        <w:t xml:space="preserve">por accidente de trabajo desde el inicio del año hasta el cierre del período que se informa. Este importe corresponde a los trabajadores consignados en la fila 14. </w:t>
      </w:r>
    </w:p>
    <w:p w14:paraId="0EE6678A" w14:textId="77777777" w:rsidR="00312E3D" w:rsidRPr="00312E3D" w:rsidRDefault="00312E3D" w:rsidP="00F179A0">
      <w:pPr>
        <w:keepNext/>
        <w:spacing w:after="240" w:line="259" w:lineRule="auto"/>
        <w:ind w:left="-6" w:hanging="1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Accidentes equiparados al de trabajo (fila 21)</w:t>
      </w:r>
      <w:r w:rsidR="002D7DF1">
        <w:rPr>
          <w:rFonts w:ascii="Arial" w:eastAsia="Arial" w:hAnsi="Arial" w:cs="Arial"/>
          <w:color w:val="000000"/>
          <w:sz w:val="22"/>
          <w:szCs w:val="22"/>
          <w:u w:color="000000"/>
        </w:rPr>
        <w:t>:</w:t>
      </w:r>
    </w:p>
    <w:p w14:paraId="381EDDEB" w14:textId="77777777" w:rsidR="00312E3D" w:rsidRPr="00BB03E8" w:rsidRDefault="00312E3D" w:rsidP="00F179A0">
      <w:pPr>
        <w:keepNext/>
        <w:spacing w:after="240" w:line="249" w:lineRule="auto"/>
        <w:ind w:left="-6" w:hanging="11"/>
        <w:jc w:val="both"/>
        <w:rPr>
          <w:rFonts w:ascii="Arial" w:eastAsia="Arial" w:hAnsi="Arial" w:cs="Arial"/>
          <w:sz w:val="22"/>
          <w:szCs w:val="22"/>
        </w:rPr>
      </w:pPr>
      <w:r w:rsidRPr="00BB03E8">
        <w:rPr>
          <w:rFonts w:ascii="Arial" w:eastAsia="Arial" w:hAnsi="Arial" w:cs="Arial"/>
          <w:sz w:val="22"/>
          <w:szCs w:val="22"/>
        </w:rPr>
        <w:t xml:space="preserve">Se consigna el importe pagado a los trabajadores </w:t>
      </w:r>
      <w:r w:rsidR="008D4461" w:rsidRPr="00BB03E8">
        <w:rPr>
          <w:rFonts w:ascii="Arial" w:eastAsia="Arial" w:hAnsi="Arial" w:cs="Arial"/>
          <w:sz w:val="22"/>
          <w:szCs w:val="22"/>
        </w:rPr>
        <w:t xml:space="preserve">subsidiados </w:t>
      </w:r>
      <w:r w:rsidRPr="00BB03E8">
        <w:rPr>
          <w:rFonts w:ascii="Arial" w:eastAsia="Arial" w:hAnsi="Arial" w:cs="Arial"/>
          <w:sz w:val="22"/>
          <w:szCs w:val="22"/>
        </w:rPr>
        <w:t xml:space="preserve">por accidentes equiparados al de trabajo desde el inicio del año hasta el cierre del período que se informa. Este importe corresponde a los trabajadores consignados en la fila 15. </w:t>
      </w:r>
    </w:p>
    <w:p w14:paraId="13345079" w14:textId="77777777" w:rsidR="00312E3D" w:rsidRPr="00BB03E8" w:rsidRDefault="00312E3D" w:rsidP="0018318A">
      <w:pPr>
        <w:spacing w:after="240" w:line="259" w:lineRule="auto"/>
        <w:ind w:left="-5" w:hanging="10"/>
        <w:rPr>
          <w:rFonts w:ascii="Arial" w:eastAsia="Arial" w:hAnsi="Arial" w:cs="Arial"/>
          <w:sz w:val="22"/>
          <w:szCs w:val="22"/>
          <w:u w:val="single" w:color="000000"/>
        </w:rPr>
      </w:pPr>
      <w:r w:rsidRPr="00BB03E8">
        <w:rPr>
          <w:rFonts w:ascii="Arial" w:eastAsia="Arial" w:hAnsi="Arial" w:cs="Arial"/>
          <w:sz w:val="22"/>
          <w:szCs w:val="22"/>
          <w:u w:val="single" w:color="000000"/>
        </w:rPr>
        <w:t>Enfermedad profesional (fila 22)</w:t>
      </w:r>
      <w:r w:rsidR="002D7DF1" w:rsidRPr="00BB03E8">
        <w:rPr>
          <w:rFonts w:ascii="Arial" w:eastAsia="Arial" w:hAnsi="Arial" w:cs="Arial"/>
          <w:sz w:val="22"/>
          <w:szCs w:val="22"/>
          <w:u w:val="single" w:color="000000"/>
        </w:rPr>
        <w:t>:</w:t>
      </w:r>
      <w:r w:rsidRPr="00BB03E8">
        <w:rPr>
          <w:rFonts w:ascii="Arial" w:eastAsia="Arial" w:hAnsi="Arial" w:cs="Arial"/>
          <w:sz w:val="22"/>
          <w:szCs w:val="22"/>
          <w:u w:color="000000"/>
        </w:rPr>
        <w:t xml:space="preserve"> </w:t>
      </w:r>
    </w:p>
    <w:p w14:paraId="58FFEC1A"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BB03E8">
        <w:rPr>
          <w:rFonts w:ascii="Arial" w:eastAsia="Arial" w:hAnsi="Arial" w:cs="Arial"/>
          <w:sz w:val="22"/>
          <w:szCs w:val="22"/>
        </w:rPr>
        <w:t xml:space="preserve">Se consigna el importe pagado a los trabajadores </w:t>
      </w:r>
      <w:r w:rsidR="008D4461" w:rsidRPr="00BB03E8">
        <w:rPr>
          <w:rFonts w:ascii="Arial" w:eastAsia="Arial" w:hAnsi="Arial" w:cs="Arial"/>
          <w:sz w:val="22"/>
          <w:szCs w:val="22"/>
        </w:rPr>
        <w:t xml:space="preserve">subsidiados </w:t>
      </w:r>
      <w:r w:rsidRPr="00BB03E8">
        <w:rPr>
          <w:rFonts w:ascii="Arial" w:eastAsia="Arial" w:hAnsi="Arial" w:cs="Arial"/>
          <w:sz w:val="22"/>
          <w:szCs w:val="22"/>
        </w:rPr>
        <w:t xml:space="preserve">por enfermedad profesional desde el inicio del año hasta el cierre del período que se informa. Este importe corresponde a los trabajadores </w:t>
      </w:r>
      <w:r w:rsidRPr="00312E3D">
        <w:rPr>
          <w:rFonts w:ascii="Arial" w:eastAsia="Arial" w:hAnsi="Arial" w:cs="Arial"/>
          <w:color w:val="000000"/>
          <w:sz w:val="22"/>
          <w:szCs w:val="22"/>
        </w:rPr>
        <w:t xml:space="preserve">consignados en la fila 16. </w:t>
      </w:r>
    </w:p>
    <w:p w14:paraId="6D11797C" w14:textId="77777777" w:rsidR="00312E3D" w:rsidRPr="00347F59" w:rsidRDefault="00312E3D" w:rsidP="00347F59">
      <w:pPr>
        <w:spacing w:after="240" w:line="254" w:lineRule="auto"/>
        <w:ind w:left="-6" w:hanging="11"/>
        <w:outlineLvl w:val="0"/>
        <w:rPr>
          <w:rFonts w:ascii="Arial" w:eastAsia="Arial" w:hAnsi="Arial" w:cs="Arial"/>
          <w:color w:val="FF0000"/>
          <w:sz w:val="22"/>
          <w:szCs w:val="22"/>
        </w:rPr>
      </w:pPr>
      <w:r w:rsidRPr="00347F59">
        <w:rPr>
          <w:rFonts w:ascii="Arial" w:eastAsia="Arial" w:hAnsi="Arial" w:cs="Arial"/>
          <w:b/>
          <w:sz w:val="22"/>
          <w:szCs w:val="22"/>
        </w:rPr>
        <w:t>V. NOMENCLATURA DE INDICADORES O PRODUCTOS</w:t>
      </w:r>
      <w:r w:rsidR="002D7DF1" w:rsidRPr="00347F59">
        <w:rPr>
          <w:rFonts w:ascii="Arial" w:eastAsia="Arial" w:hAnsi="Arial" w:cs="Arial"/>
          <w:color w:val="FF0000"/>
          <w:sz w:val="22"/>
          <w:szCs w:val="22"/>
        </w:rPr>
        <w:t>.</w:t>
      </w:r>
      <w:r w:rsidRPr="00347F59">
        <w:rPr>
          <w:rFonts w:ascii="Arial" w:eastAsia="Arial" w:hAnsi="Arial" w:cs="Arial"/>
          <w:color w:val="FF0000"/>
          <w:sz w:val="22"/>
          <w:szCs w:val="22"/>
        </w:rPr>
        <w:t xml:space="preserve"> </w:t>
      </w:r>
    </w:p>
    <w:p w14:paraId="526E744B"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No procede. </w:t>
      </w:r>
    </w:p>
    <w:p w14:paraId="727050F6" w14:textId="77777777" w:rsidR="00312E3D" w:rsidRPr="00312E3D" w:rsidRDefault="00312E3D" w:rsidP="00FC2881">
      <w:pPr>
        <w:keepNext/>
        <w:spacing w:after="240" w:line="254" w:lineRule="auto"/>
        <w:ind w:left="-6" w:hanging="11"/>
        <w:outlineLvl w:val="0"/>
        <w:rPr>
          <w:rFonts w:ascii="Arial" w:eastAsia="Arial" w:hAnsi="Arial" w:cs="Arial"/>
          <w:b/>
          <w:color w:val="000000"/>
          <w:sz w:val="22"/>
          <w:szCs w:val="22"/>
        </w:rPr>
      </w:pPr>
      <w:r w:rsidRPr="00312E3D">
        <w:rPr>
          <w:rFonts w:ascii="Arial" w:eastAsia="Arial" w:hAnsi="Arial" w:cs="Arial"/>
          <w:b/>
          <w:color w:val="000000"/>
          <w:sz w:val="22"/>
          <w:szCs w:val="22"/>
        </w:rPr>
        <w:t>VI. REVISIÓN LÓGICA Y ARITMÉTICA</w:t>
      </w:r>
      <w:r w:rsidR="002D7DF1">
        <w:rPr>
          <w:rFonts w:ascii="Arial" w:eastAsia="Arial" w:hAnsi="Arial" w:cs="Arial"/>
          <w:b/>
          <w:color w:val="000000"/>
          <w:sz w:val="22"/>
          <w:szCs w:val="22"/>
        </w:rPr>
        <w:t>.</w:t>
      </w:r>
      <w:r w:rsidRPr="00312E3D">
        <w:rPr>
          <w:rFonts w:ascii="Arial" w:eastAsia="Arial" w:hAnsi="Arial" w:cs="Arial"/>
          <w:b/>
          <w:color w:val="000000"/>
          <w:sz w:val="22"/>
          <w:szCs w:val="22"/>
        </w:rPr>
        <w:t xml:space="preserve"> </w:t>
      </w:r>
    </w:p>
    <w:p w14:paraId="59DEE6E6" w14:textId="77777777" w:rsidR="006E1F31" w:rsidRPr="00FC2881" w:rsidRDefault="006E1F31" w:rsidP="00FC2881">
      <w:pPr>
        <w:keepNext/>
        <w:spacing w:after="240" w:line="249" w:lineRule="auto"/>
        <w:ind w:left="-6" w:hanging="11"/>
        <w:jc w:val="both"/>
        <w:rPr>
          <w:rFonts w:ascii="Arial" w:eastAsia="Arial" w:hAnsi="Arial" w:cs="Arial"/>
          <w:sz w:val="22"/>
          <w:szCs w:val="22"/>
          <w:u w:val="single"/>
        </w:rPr>
      </w:pPr>
      <w:r w:rsidRPr="00FC2881">
        <w:rPr>
          <w:rFonts w:ascii="Arial" w:eastAsia="Arial" w:hAnsi="Arial" w:cs="Arial"/>
          <w:sz w:val="22"/>
          <w:szCs w:val="22"/>
          <w:u w:val="single"/>
        </w:rPr>
        <w:t>De carácter obligatorio (Reglas).</w:t>
      </w:r>
    </w:p>
    <w:p w14:paraId="574CF75F" w14:textId="77777777" w:rsidR="00765B82" w:rsidRPr="00FC2881" w:rsidRDefault="00765B82" w:rsidP="00FC2881">
      <w:pPr>
        <w:keepNext/>
        <w:spacing w:after="240" w:line="249" w:lineRule="auto"/>
        <w:ind w:left="-6" w:hanging="11"/>
        <w:jc w:val="both"/>
        <w:rPr>
          <w:rFonts w:ascii="Arial" w:eastAsia="Arial" w:hAnsi="Arial" w:cs="Arial"/>
          <w:strike/>
          <w:sz w:val="22"/>
          <w:szCs w:val="22"/>
        </w:rPr>
      </w:pPr>
      <w:r w:rsidRPr="00312E3D">
        <w:rPr>
          <w:rFonts w:ascii="Arial" w:eastAsia="Arial" w:hAnsi="Arial" w:cs="Arial"/>
          <w:color w:val="000000"/>
          <w:sz w:val="22"/>
          <w:szCs w:val="22"/>
        </w:rPr>
        <w:t xml:space="preserve">Siempre que se reporten accidentes de trabajo en la fila 01 </w:t>
      </w:r>
      <w:r w:rsidRPr="00FC2881">
        <w:rPr>
          <w:rFonts w:ascii="Arial" w:eastAsia="Arial" w:hAnsi="Arial" w:cs="Arial"/>
          <w:sz w:val="22"/>
          <w:szCs w:val="22"/>
        </w:rPr>
        <w:t>tiene que reportarse los lesionados en la fila 05</w:t>
      </w:r>
      <w:r w:rsidR="00FC2881" w:rsidRPr="00FC2881">
        <w:rPr>
          <w:rFonts w:ascii="Arial" w:eastAsia="Arial" w:hAnsi="Arial" w:cs="Arial"/>
          <w:sz w:val="22"/>
          <w:szCs w:val="22"/>
        </w:rPr>
        <w:t>.</w:t>
      </w:r>
    </w:p>
    <w:p w14:paraId="14D7C176" w14:textId="77777777" w:rsidR="00312E3D" w:rsidRPr="00FC2881" w:rsidRDefault="00312E3D" w:rsidP="0018318A">
      <w:pPr>
        <w:spacing w:after="240" w:line="249" w:lineRule="auto"/>
        <w:ind w:left="-5" w:hanging="10"/>
        <w:jc w:val="both"/>
        <w:rPr>
          <w:rFonts w:ascii="Arial" w:eastAsia="Arial" w:hAnsi="Arial" w:cs="Arial"/>
          <w:sz w:val="22"/>
          <w:szCs w:val="22"/>
        </w:rPr>
      </w:pPr>
      <w:r w:rsidRPr="00FC2881">
        <w:rPr>
          <w:rFonts w:ascii="Arial" w:eastAsia="Arial" w:hAnsi="Arial" w:cs="Arial"/>
          <w:sz w:val="22"/>
          <w:szCs w:val="22"/>
        </w:rPr>
        <w:t xml:space="preserve">Siempre que se reporten accidentes equiparados al de trabajo en la fila 03 </w:t>
      </w:r>
      <w:r w:rsidR="006E1F31" w:rsidRPr="00FC2881">
        <w:rPr>
          <w:rFonts w:ascii="Arial" w:eastAsia="Arial" w:hAnsi="Arial" w:cs="Arial"/>
          <w:sz w:val="22"/>
          <w:szCs w:val="22"/>
        </w:rPr>
        <w:t xml:space="preserve">tiene que </w:t>
      </w:r>
      <w:r w:rsidRPr="00FC2881">
        <w:rPr>
          <w:rFonts w:ascii="Arial" w:eastAsia="Arial" w:hAnsi="Arial" w:cs="Arial"/>
          <w:sz w:val="22"/>
          <w:szCs w:val="22"/>
        </w:rPr>
        <w:t xml:space="preserve">reportarse trabajadores lesionados en la fila 09. </w:t>
      </w:r>
    </w:p>
    <w:p w14:paraId="3425893C" w14:textId="77777777" w:rsidR="00312E3D" w:rsidRPr="00BB03E8" w:rsidRDefault="00312E3D" w:rsidP="0018318A">
      <w:pPr>
        <w:spacing w:after="240" w:line="249" w:lineRule="auto"/>
        <w:ind w:left="-5" w:hanging="10"/>
        <w:jc w:val="both"/>
        <w:rPr>
          <w:rFonts w:ascii="Arial" w:eastAsia="Arial" w:hAnsi="Arial" w:cs="Arial"/>
          <w:sz w:val="22"/>
          <w:szCs w:val="22"/>
        </w:rPr>
      </w:pPr>
      <w:r w:rsidRPr="00BB03E8">
        <w:rPr>
          <w:rFonts w:ascii="Arial" w:eastAsia="Arial" w:hAnsi="Arial" w:cs="Arial"/>
          <w:sz w:val="22"/>
          <w:szCs w:val="22"/>
        </w:rPr>
        <w:t xml:space="preserve">Siempre que se reporten trabajadores </w:t>
      </w:r>
      <w:r w:rsidR="008D4461" w:rsidRPr="00BB03E8">
        <w:rPr>
          <w:rFonts w:ascii="Arial" w:eastAsia="Arial" w:hAnsi="Arial" w:cs="Arial"/>
          <w:sz w:val="22"/>
          <w:szCs w:val="22"/>
        </w:rPr>
        <w:t xml:space="preserve">subsidiados </w:t>
      </w:r>
      <w:r w:rsidRPr="00BB03E8">
        <w:rPr>
          <w:rFonts w:ascii="Arial" w:eastAsia="Arial" w:hAnsi="Arial" w:cs="Arial"/>
          <w:sz w:val="22"/>
          <w:szCs w:val="22"/>
        </w:rPr>
        <w:t xml:space="preserve">por enfermedad y accidente </w:t>
      </w:r>
      <w:r w:rsidR="008D4461" w:rsidRPr="00BB03E8">
        <w:rPr>
          <w:rFonts w:ascii="Arial" w:eastAsia="Arial" w:hAnsi="Arial" w:cs="Arial"/>
          <w:sz w:val="22"/>
          <w:szCs w:val="22"/>
        </w:rPr>
        <w:t xml:space="preserve">de origen </w:t>
      </w:r>
      <w:r w:rsidRPr="00BB03E8">
        <w:rPr>
          <w:rFonts w:ascii="Arial" w:eastAsia="Arial" w:hAnsi="Arial" w:cs="Arial"/>
          <w:sz w:val="22"/>
          <w:szCs w:val="22"/>
        </w:rPr>
        <w:t xml:space="preserve">común en la fila 13 </w:t>
      </w:r>
      <w:r w:rsidR="006E1F31" w:rsidRPr="00BB03E8">
        <w:rPr>
          <w:rFonts w:ascii="Arial" w:eastAsia="Arial" w:hAnsi="Arial" w:cs="Arial"/>
          <w:sz w:val="22"/>
          <w:szCs w:val="22"/>
        </w:rPr>
        <w:t xml:space="preserve">tiene que </w:t>
      </w:r>
      <w:r w:rsidRPr="00BB03E8">
        <w:rPr>
          <w:rFonts w:ascii="Arial" w:eastAsia="Arial" w:hAnsi="Arial" w:cs="Arial"/>
          <w:sz w:val="22"/>
          <w:szCs w:val="22"/>
        </w:rPr>
        <w:t xml:space="preserve">reportarse </w:t>
      </w:r>
      <w:r w:rsidR="00B653E4" w:rsidRPr="00BB03E8">
        <w:rPr>
          <w:rFonts w:ascii="Arial" w:eastAsia="Arial" w:hAnsi="Arial" w:cs="Arial"/>
          <w:sz w:val="22"/>
          <w:szCs w:val="22"/>
        </w:rPr>
        <w:t xml:space="preserve">subsidios </w:t>
      </w:r>
      <w:r w:rsidRPr="00BB03E8">
        <w:rPr>
          <w:rFonts w:ascii="Arial" w:eastAsia="Arial" w:hAnsi="Arial" w:cs="Arial"/>
          <w:sz w:val="22"/>
          <w:szCs w:val="22"/>
        </w:rPr>
        <w:t>pagad</w:t>
      </w:r>
      <w:r w:rsidR="00B653E4" w:rsidRPr="00BB03E8">
        <w:rPr>
          <w:rFonts w:ascii="Arial" w:eastAsia="Arial" w:hAnsi="Arial" w:cs="Arial"/>
          <w:sz w:val="22"/>
          <w:szCs w:val="22"/>
        </w:rPr>
        <w:t>o</w:t>
      </w:r>
      <w:r w:rsidRPr="00BB03E8">
        <w:rPr>
          <w:rFonts w:ascii="Arial" w:eastAsia="Arial" w:hAnsi="Arial" w:cs="Arial"/>
          <w:sz w:val="22"/>
          <w:szCs w:val="22"/>
        </w:rPr>
        <w:t xml:space="preserve">s en la fila 19. </w:t>
      </w:r>
    </w:p>
    <w:p w14:paraId="1F0E9392" w14:textId="77777777" w:rsidR="00312E3D" w:rsidRPr="00BB03E8" w:rsidRDefault="00312E3D" w:rsidP="0018318A">
      <w:pPr>
        <w:spacing w:after="240" w:line="249" w:lineRule="auto"/>
        <w:ind w:left="-5" w:hanging="10"/>
        <w:jc w:val="both"/>
        <w:rPr>
          <w:rFonts w:ascii="Arial" w:eastAsia="Arial" w:hAnsi="Arial" w:cs="Arial"/>
          <w:sz w:val="22"/>
          <w:szCs w:val="22"/>
        </w:rPr>
      </w:pPr>
      <w:r w:rsidRPr="00BB03E8">
        <w:rPr>
          <w:rFonts w:ascii="Arial" w:eastAsia="Arial" w:hAnsi="Arial" w:cs="Arial"/>
          <w:sz w:val="22"/>
          <w:szCs w:val="22"/>
        </w:rPr>
        <w:t xml:space="preserve">Siempre que se reporten trabajadores </w:t>
      </w:r>
      <w:r w:rsidR="008D4461" w:rsidRPr="00BB03E8">
        <w:rPr>
          <w:rFonts w:ascii="Arial" w:eastAsia="Arial" w:hAnsi="Arial" w:cs="Arial"/>
          <w:sz w:val="22"/>
          <w:szCs w:val="22"/>
        </w:rPr>
        <w:t xml:space="preserve">subsidiados </w:t>
      </w:r>
      <w:r w:rsidRPr="00BB03E8">
        <w:rPr>
          <w:rFonts w:ascii="Arial" w:eastAsia="Arial" w:hAnsi="Arial" w:cs="Arial"/>
          <w:sz w:val="22"/>
          <w:szCs w:val="22"/>
        </w:rPr>
        <w:t xml:space="preserve">por accidente de trabajo en la fila 14 </w:t>
      </w:r>
      <w:r w:rsidR="006E1F31" w:rsidRPr="00BB03E8">
        <w:rPr>
          <w:rFonts w:ascii="Arial" w:eastAsia="Arial" w:hAnsi="Arial" w:cs="Arial"/>
          <w:sz w:val="22"/>
          <w:szCs w:val="22"/>
        </w:rPr>
        <w:t xml:space="preserve">tiene que </w:t>
      </w:r>
      <w:r w:rsidRPr="00BB03E8">
        <w:rPr>
          <w:rFonts w:ascii="Arial" w:eastAsia="Arial" w:hAnsi="Arial" w:cs="Arial"/>
          <w:sz w:val="22"/>
          <w:szCs w:val="22"/>
        </w:rPr>
        <w:t xml:space="preserve">reportarse </w:t>
      </w:r>
      <w:r w:rsidR="008D4461" w:rsidRPr="00BB03E8">
        <w:rPr>
          <w:rFonts w:ascii="Arial" w:eastAsia="Arial" w:hAnsi="Arial" w:cs="Arial"/>
          <w:sz w:val="22"/>
          <w:szCs w:val="22"/>
        </w:rPr>
        <w:t xml:space="preserve">subsidios </w:t>
      </w:r>
      <w:r w:rsidR="00B653E4" w:rsidRPr="00BB03E8">
        <w:rPr>
          <w:rFonts w:ascii="Arial" w:eastAsia="Arial" w:hAnsi="Arial" w:cs="Arial"/>
          <w:sz w:val="22"/>
          <w:szCs w:val="22"/>
        </w:rPr>
        <w:t xml:space="preserve">pagados </w:t>
      </w:r>
      <w:r w:rsidRPr="00BB03E8">
        <w:rPr>
          <w:rFonts w:ascii="Arial" w:eastAsia="Arial" w:hAnsi="Arial" w:cs="Arial"/>
          <w:sz w:val="22"/>
          <w:szCs w:val="22"/>
        </w:rPr>
        <w:t xml:space="preserve">en la fila 20. </w:t>
      </w:r>
    </w:p>
    <w:p w14:paraId="0D401A8A" w14:textId="77777777" w:rsidR="00312E3D" w:rsidRPr="00BB03E8" w:rsidRDefault="00312E3D" w:rsidP="0018318A">
      <w:pPr>
        <w:spacing w:after="240" w:line="249" w:lineRule="auto"/>
        <w:ind w:left="-5" w:hanging="10"/>
        <w:jc w:val="both"/>
        <w:rPr>
          <w:rFonts w:ascii="Arial" w:eastAsia="Arial" w:hAnsi="Arial" w:cs="Arial"/>
          <w:sz w:val="22"/>
          <w:szCs w:val="22"/>
        </w:rPr>
      </w:pPr>
      <w:r w:rsidRPr="00BB03E8">
        <w:rPr>
          <w:rFonts w:ascii="Arial" w:eastAsia="Arial" w:hAnsi="Arial" w:cs="Arial"/>
          <w:sz w:val="22"/>
          <w:szCs w:val="22"/>
        </w:rPr>
        <w:t xml:space="preserve">Siempre que se reporten trabajadores </w:t>
      </w:r>
      <w:r w:rsidR="008D4461" w:rsidRPr="00BB03E8">
        <w:rPr>
          <w:rFonts w:ascii="Arial" w:eastAsia="Arial" w:hAnsi="Arial" w:cs="Arial"/>
          <w:sz w:val="22"/>
          <w:szCs w:val="22"/>
        </w:rPr>
        <w:t xml:space="preserve">subsidiados </w:t>
      </w:r>
      <w:r w:rsidRPr="00BB03E8">
        <w:rPr>
          <w:rFonts w:ascii="Arial" w:eastAsia="Arial" w:hAnsi="Arial" w:cs="Arial"/>
          <w:sz w:val="22"/>
          <w:szCs w:val="22"/>
        </w:rPr>
        <w:t xml:space="preserve">por accidentes equiparados al de trabajo en la fila 15 </w:t>
      </w:r>
      <w:r w:rsidR="006E1F31" w:rsidRPr="00BB03E8">
        <w:rPr>
          <w:rFonts w:ascii="Arial" w:eastAsia="Arial" w:hAnsi="Arial" w:cs="Arial"/>
          <w:sz w:val="22"/>
          <w:szCs w:val="22"/>
        </w:rPr>
        <w:t xml:space="preserve">tiene que </w:t>
      </w:r>
      <w:r w:rsidRPr="00BB03E8">
        <w:rPr>
          <w:rFonts w:ascii="Arial" w:eastAsia="Arial" w:hAnsi="Arial" w:cs="Arial"/>
          <w:sz w:val="22"/>
          <w:szCs w:val="22"/>
        </w:rPr>
        <w:t xml:space="preserve">reportarse </w:t>
      </w:r>
      <w:r w:rsidR="008D4461" w:rsidRPr="00BB03E8">
        <w:rPr>
          <w:rFonts w:ascii="Arial" w:eastAsia="Arial" w:hAnsi="Arial" w:cs="Arial"/>
          <w:sz w:val="22"/>
          <w:szCs w:val="22"/>
        </w:rPr>
        <w:t xml:space="preserve">subsidios </w:t>
      </w:r>
      <w:r w:rsidR="00B653E4" w:rsidRPr="00BB03E8">
        <w:rPr>
          <w:rFonts w:ascii="Arial" w:eastAsia="Arial" w:hAnsi="Arial" w:cs="Arial"/>
          <w:sz w:val="22"/>
          <w:szCs w:val="22"/>
        </w:rPr>
        <w:t xml:space="preserve">pagados </w:t>
      </w:r>
      <w:r w:rsidRPr="00BB03E8">
        <w:rPr>
          <w:rFonts w:ascii="Arial" w:eastAsia="Arial" w:hAnsi="Arial" w:cs="Arial"/>
          <w:sz w:val="22"/>
          <w:szCs w:val="22"/>
        </w:rPr>
        <w:t xml:space="preserve">en la fila 21. </w:t>
      </w:r>
    </w:p>
    <w:p w14:paraId="6F46D315" w14:textId="77777777" w:rsidR="00312E3D" w:rsidRPr="00BB03E8" w:rsidRDefault="00312E3D" w:rsidP="0018318A">
      <w:pPr>
        <w:spacing w:after="240" w:line="249" w:lineRule="auto"/>
        <w:ind w:left="-5" w:hanging="10"/>
        <w:jc w:val="both"/>
        <w:rPr>
          <w:rFonts w:ascii="Arial" w:eastAsia="Arial" w:hAnsi="Arial" w:cs="Arial"/>
          <w:sz w:val="22"/>
          <w:szCs w:val="22"/>
        </w:rPr>
      </w:pPr>
      <w:r w:rsidRPr="00BB03E8">
        <w:rPr>
          <w:rFonts w:ascii="Arial" w:eastAsia="Arial" w:hAnsi="Arial" w:cs="Arial"/>
          <w:sz w:val="22"/>
          <w:szCs w:val="22"/>
        </w:rPr>
        <w:lastRenderedPageBreak/>
        <w:t xml:space="preserve">Siempre que se reporten trabajadores </w:t>
      </w:r>
      <w:r w:rsidR="008D4461" w:rsidRPr="00BB03E8">
        <w:rPr>
          <w:rFonts w:ascii="Arial" w:eastAsia="Arial" w:hAnsi="Arial" w:cs="Arial"/>
          <w:sz w:val="22"/>
          <w:szCs w:val="22"/>
        </w:rPr>
        <w:t xml:space="preserve">subsidiados </w:t>
      </w:r>
      <w:r w:rsidRPr="00BB03E8">
        <w:rPr>
          <w:rFonts w:ascii="Arial" w:eastAsia="Arial" w:hAnsi="Arial" w:cs="Arial"/>
          <w:sz w:val="22"/>
          <w:szCs w:val="22"/>
        </w:rPr>
        <w:t xml:space="preserve">por enfermedad profesional en la fila 16 </w:t>
      </w:r>
      <w:r w:rsidR="006E1F31" w:rsidRPr="00BB03E8">
        <w:rPr>
          <w:rFonts w:ascii="Arial" w:eastAsia="Arial" w:hAnsi="Arial" w:cs="Arial"/>
          <w:sz w:val="22"/>
          <w:szCs w:val="22"/>
        </w:rPr>
        <w:t xml:space="preserve">tiene que </w:t>
      </w:r>
      <w:r w:rsidRPr="00BB03E8">
        <w:rPr>
          <w:rFonts w:ascii="Arial" w:eastAsia="Arial" w:hAnsi="Arial" w:cs="Arial"/>
          <w:sz w:val="22"/>
          <w:szCs w:val="22"/>
        </w:rPr>
        <w:t xml:space="preserve">reportarse </w:t>
      </w:r>
      <w:r w:rsidR="008D4461" w:rsidRPr="00BB03E8">
        <w:rPr>
          <w:rFonts w:ascii="Arial" w:eastAsia="Arial" w:hAnsi="Arial" w:cs="Arial"/>
          <w:sz w:val="22"/>
          <w:szCs w:val="22"/>
        </w:rPr>
        <w:t xml:space="preserve">subsidios </w:t>
      </w:r>
      <w:r w:rsidR="00B653E4" w:rsidRPr="00BB03E8">
        <w:rPr>
          <w:rFonts w:ascii="Arial" w:eastAsia="Arial" w:hAnsi="Arial" w:cs="Arial"/>
          <w:sz w:val="22"/>
          <w:szCs w:val="22"/>
        </w:rPr>
        <w:t xml:space="preserve">pagados </w:t>
      </w:r>
      <w:r w:rsidRPr="00BB03E8">
        <w:rPr>
          <w:rFonts w:ascii="Arial" w:eastAsia="Arial" w:hAnsi="Arial" w:cs="Arial"/>
          <w:sz w:val="22"/>
          <w:szCs w:val="22"/>
        </w:rPr>
        <w:t xml:space="preserve">en la fila 22. </w:t>
      </w:r>
      <w:r w:rsidR="006E1F31" w:rsidRPr="00BB03E8">
        <w:rPr>
          <w:rFonts w:ascii="Arial" w:eastAsia="Arial" w:hAnsi="Arial" w:cs="Arial"/>
          <w:sz w:val="22"/>
          <w:szCs w:val="22"/>
        </w:rPr>
        <w:t xml:space="preserve">  </w:t>
      </w:r>
    </w:p>
    <w:p w14:paraId="0B1CBA41"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Si fila 5 mayor que cero y fila 11 mayor que cero entonces fila 1 mayor que cero. </w:t>
      </w:r>
    </w:p>
    <w:p w14:paraId="6821F932"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En el mes 3 y 9 las filas de la 13 a la 22 están bloqueadas en las columnas 1 y 2. </w:t>
      </w:r>
    </w:p>
    <w:p w14:paraId="7A61EC18" w14:textId="77777777" w:rsidR="00312E3D" w:rsidRPr="00312E3D" w:rsidRDefault="00312E3D" w:rsidP="0018318A">
      <w:pPr>
        <w:spacing w:after="240"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De la fila 1 a la 10 y de la 13 a la 18 tienen decimal 0 en </w:t>
      </w:r>
      <w:r w:rsidR="008168C2" w:rsidRPr="00312E3D">
        <w:rPr>
          <w:rFonts w:ascii="Arial" w:eastAsia="Arial" w:hAnsi="Arial" w:cs="Arial"/>
          <w:color w:val="000000"/>
          <w:sz w:val="22"/>
          <w:szCs w:val="22"/>
        </w:rPr>
        <w:t>las columnas</w:t>
      </w:r>
      <w:r w:rsidRPr="00312E3D">
        <w:rPr>
          <w:rFonts w:ascii="Arial" w:eastAsia="Arial" w:hAnsi="Arial" w:cs="Arial"/>
          <w:color w:val="000000"/>
          <w:sz w:val="22"/>
          <w:szCs w:val="22"/>
        </w:rPr>
        <w:t xml:space="preserve"> 1 y 2. </w:t>
      </w:r>
    </w:p>
    <w:p w14:paraId="19AB5B5E" w14:textId="77777777" w:rsidR="00312E3D" w:rsidRDefault="00312E3D" w:rsidP="0018318A">
      <w:pPr>
        <w:spacing w:after="240"/>
        <w:ind w:left="-6" w:hanging="11"/>
        <w:jc w:val="both"/>
        <w:rPr>
          <w:rFonts w:ascii="Arial" w:eastAsia="Arial" w:hAnsi="Arial" w:cs="Arial"/>
          <w:color w:val="000000"/>
          <w:sz w:val="22"/>
          <w:szCs w:val="22"/>
        </w:rPr>
      </w:pPr>
      <w:r w:rsidRPr="00BB03E8">
        <w:rPr>
          <w:rFonts w:ascii="Arial" w:eastAsia="Arial" w:hAnsi="Arial" w:cs="Arial"/>
          <w:sz w:val="22"/>
          <w:szCs w:val="22"/>
        </w:rPr>
        <w:t xml:space="preserve">Si existen </w:t>
      </w:r>
      <w:r w:rsidR="00B653E4" w:rsidRPr="00BB03E8">
        <w:rPr>
          <w:rFonts w:ascii="Arial" w:eastAsia="Arial" w:hAnsi="Arial" w:cs="Arial"/>
          <w:sz w:val="22"/>
          <w:szCs w:val="22"/>
        </w:rPr>
        <w:t xml:space="preserve">subsidios pagados </w:t>
      </w:r>
      <w:r w:rsidRPr="00BB03E8">
        <w:rPr>
          <w:rFonts w:ascii="Arial" w:eastAsia="Arial" w:hAnsi="Arial" w:cs="Arial"/>
          <w:sz w:val="22"/>
          <w:szCs w:val="22"/>
        </w:rPr>
        <w:t xml:space="preserve">(filas de la 19 a la 22) deben reportarse </w:t>
      </w:r>
      <w:r w:rsidR="008168C2" w:rsidRPr="00BB03E8">
        <w:rPr>
          <w:rFonts w:ascii="Arial" w:eastAsia="Arial" w:hAnsi="Arial" w:cs="Arial"/>
          <w:sz w:val="22"/>
          <w:szCs w:val="22"/>
        </w:rPr>
        <w:t>las filas correspondientes</w:t>
      </w:r>
      <w:r w:rsidRPr="00BB03E8">
        <w:rPr>
          <w:rFonts w:ascii="Arial" w:eastAsia="Arial" w:hAnsi="Arial" w:cs="Arial"/>
          <w:sz w:val="22"/>
          <w:szCs w:val="22"/>
        </w:rPr>
        <w:t xml:space="preserve"> de la </w:t>
      </w:r>
      <w:r w:rsidRPr="00312E3D">
        <w:rPr>
          <w:rFonts w:ascii="Arial" w:eastAsia="Arial" w:hAnsi="Arial" w:cs="Arial"/>
          <w:color w:val="000000"/>
          <w:sz w:val="22"/>
          <w:szCs w:val="22"/>
        </w:rPr>
        <w:t xml:space="preserve">13 a la 18. </w:t>
      </w:r>
    </w:p>
    <w:p w14:paraId="2D544B98" w14:textId="77777777" w:rsidR="00676485" w:rsidRDefault="00676485" w:rsidP="007F09AE">
      <w:pPr>
        <w:keepNext/>
        <w:spacing w:after="240" w:line="249" w:lineRule="auto"/>
        <w:ind w:left="-6" w:hanging="11"/>
        <w:jc w:val="both"/>
        <w:rPr>
          <w:rFonts w:ascii="Arial" w:eastAsia="Arial" w:hAnsi="Arial" w:cs="Arial"/>
          <w:sz w:val="22"/>
          <w:szCs w:val="22"/>
        </w:rPr>
      </w:pPr>
      <w:r w:rsidRPr="00676485">
        <w:rPr>
          <w:rFonts w:ascii="Arial" w:eastAsia="Arial" w:hAnsi="Arial" w:cs="Arial"/>
          <w:sz w:val="22"/>
          <w:szCs w:val="22"/>
        </w:rPr>
        <w:t>Fila 05 ≥ Fila 01</w:t>
      </w:r>
    </w:p>
    <w:p w14:paraId="5DDCE85C" w14:textId="15E4D14D" w:rsidR="007F09AE" w:rsidRPr="00BB03E8" w:rsidRDefault="007F09AE" w:rsidP="007F09AE">
      <w:pPr>
        <w:keepNext/>
        <w:spacing w:after="240" w:line="249" w:lineRule="auto"/>
        <w:ind w:left="-6" w:hanging="11"/>
        <w:jc w:val="both"/>
        <w:rPr>
          <w:rFonts w:ascii="Arial" w:eastAsia="Arial" w:hAnsi="Arial" w:cs="Arial"/>
          <w:sz w:val="22"/>
          <w:szCs w:val="22"/>
        </w:rPr>
      </w:pPr>
      <w:r w:rsidRPr="00BB03E8">
        <w:rPr>
          <w:rFonts w:ascii="Arial" w:eastAsia="Arial" w:hAnsi="Arial" w:cs="Arial"/>
          <w:sz w:val="22"/>
          <w:szCs w:val="22"/>
        </w:rPr>
        <w:t>Fila 05 ≥ Fila 06</w:t>
      </w:r>
    </w:p>
    <w:p w14:paraId="7ECAE8A3" w14:textId="77777777" w:rsidR="007F09AE" w:rsidRPr="00BB03E8" w:rsidRDefault="007F09AE" w:rsidP="007F09AE">
      <w:pPr>
        <w:keepNext/>
        <w:spacing w:after="240" w:line="249" w:lineRule="auto"/>
        <w:ind w:left="-6" w:hanging="11"/>
        <w:jc w:val="both"/>
        <w:rPr>
          <w:rFonts w:ascii="Arial" w:eastAsia="Arial" w:hAnsi="Arial" w:cs="Arial"/>
          <w:sz w:val="22"/>
          <w:szCs w:val="22"/>
        </w:rPr>
      </w:pPr>
      <w:r w:rsidRPr="00BB03E8">
        <w:rPr>
          <w:rFonts w:ascii="Arial" w:eastAsia="Arial" w:hAnsi="Arial" w:cs="Arial"/>
          <w:sz w:val="22"/>
          <w:szCs w:val="22"/>
        </w:rPr>
        <w:t>Fila 05 ≥ Fila 23</w:t>
      </w:r>
    </w:p>
    <w:p w14:paraId="3639A705" w14:textId="77777777" w:rsidR="00676485" w:rsidRDefault="00676485" w:rsidP="007F09AE">
      <w:pPr>
        <w:keepNext/>
        <w:spacing w:after="240" w:line="249" w:lineRule="auto"/>
        <w:ind w:left="-6" w:hanging="11"/>
        <w:jc w:val="both"/>
        <w:rPr>
          <w:rFonts w:ascii="Arial" w:eastAsia="Arial" w:hAnsi="Arial" w:cs="Arial"/>
          <w:sz w:val="22"/>
          <w:szCs w:val="22"/>
        </w:rPr>
      </w:pPr>
      <w:r w:rsidRPr="00676485">
        <w:rPr>
          <w:rFonts w:ascii="Arial" w:eastAsia="Arial" w:hAnsi="Arial" w:cs="Arial"/>
          <w:sz w:val="22"/>
          <w:szCs w:val="22"/>
        </w:rPr>
        <w:t>Fila 09 ≥ Fila 03</w:t>
      </w:r>
    </w:p>
    <w:p w14:paraId="70BD14AE" w14:textId="5CC93BD0" w:rsidR="007F09AE" w:rsidRPr="00BB03E8" w:rsidRDefault="007F09AE" w:rsidP="007F09AE">
      <w:pPr>
        <w:keepNext/>
        <w:spacing w:after="240" w:line="249" w:lineRule="auto"/>
        <w:ind w:left="-6" w:hanging="11"/>
        <w:jc w:val="both"/>
        <w:rPr>
          <w:rFonts w:ascii="Arial" w:eastAsia="Arial" w:hAnsi="Arial" w:cs="Arial"/>
          <w:sz w:val="22"/>
          <w:szCs w:val="22"/>
        </w:rPr>
      </w:pPr>
      <w:r w:rsidRPr="00BB03E8">
        <w:rPr>
          <w:rFonts w:ascii="Arial" w:eastAsia="Arial" w:hAnsi="Arial" w:cs="Arial"/>
          <w:sz w:val="22"/>
          <w:szCs w:val="22"/>
        </w:rPr>
        <w:t>Fila 09 ≥ Fila 10</w:t>
      </w:r>
    </w:p>
    <w:p w14:paraId="20CF4D86" w14:textId="77777777" w:rsidR="007F09AE" w:rsidRPr="00BB03E8" w:rsidRDefault="007F09AE" w:rsidP="007F09AE">
      <w:pPr>
        <w:keepNext/>
        <w:spacing w:after="240" w:line="249" w:lineRule="auto"/>
        <w:ind w:left="-6" w:hanging="11"/>
        <w:jc w:val="both"/>
        <w:rPr>
          <w:rFonts w:ascii="Arial" w:eastAsia="Arial" w:hAnsi="Arial" w:cs="Arial"/>
          <w:sz w:val="22"/>
          <w:szCs w:val="22"/>
        </w:rPr>
      </w:pPr>
      <w:r w:rsidRPr="00BB03E8">
        <w:rPr>
          <w:rFonts w:ascii="Arial" w:eastAsia="Arial" w:hAnsi="Arial" w:cs="Arial"/>
          <w:sz w:val="22"/>
          <w:szCs w:val="22"/>
        </w:rPr>
        <w:t>Fila 09 ≥ Fila 25</w:t>
      </w:r>
    </w:p>
    <w:p w14:paraId="4BDDE053" w14:textId="77777777" w:rsidR="00EF6E15" w:rsidRPr="00BB03E8" w:rsidRDefault="00EF6E15" w:rsidP="00EF6E15">
      <w:pPr>
        <w:keepNext/>
        <w:spacing w:after="240" w:line="249" w:lineRule="auto"/>
        <w:ind w:left="-6" w:hanging="11"/>
        <w:jc w:val="both"/>
        <w:rPr>
          <w:rFonts w:ascii="Arial" w:eastAsia="Arial" w:hAnsi="Arial" w:cs="Arial"/>
          <w:sz w:val="22"/>
          <w:szCs w:val="22"/>
          <w:u w:val="single"/>
        </w:rPr>
      </w:pPr>
      <w:r w:rsidRPr="00BB03E8">
        <w:rPr>
          <w:rFonts w:ascii="Arial" w:eastAsia="Arial" w:hAnsi="Arial" w:cs="Arial"/>
          <w:sz w:val="22"/>
          <w:szCs w:val="22"/>
          <w:u w:val="single"/>
        </w:rPr>
        <w:t>De carácter analítico (Alertas).</w:t>
      </w:r>
    </w:p>
    <w:p w14:paraId="0660D1D0" w14:textId="1AB9261F" w:rsidR="00676485" w:rsidRDefault="00676485" w:rsidP="00EF6E15">
      <w:pPr>
        <w:spacing w:after="240" w:line="249" w:lineRule="auto"/>
        <w:ind w:left="-5" w:hanging="10"/>
        <w:jc w:val="both"/>
        <w:rPr>
          <w:rFonts w:ascii="Arial" w:eastAsia="Arial" w:hAnsi="Arial" w:cs="Arial"/>
          <w:sz w:val="22"/>
          <w:szCs w:val="22"/>
        </w:rPr>
      </w:pPr>
      <w:r w:rsidRPr="00676485">
        <w:rPr>
          <w:rFonts w:ascii="Arial" w:eastAsia="Arial" w:hAnsi="Arial" w:cs="Arial"/>
          <w:sz w:val="22"/>
          <w:szCs w:val="22"/>
        </w:rPr>
        <w:t>Siempre que se reporten fila 01 debe reportarse fila 14.</w:t>
      </w:r>
    </w:p>
    <w:p w14:paraId="19F3B768" w14:textId="77777777" w:rsidR="00EF6E15" w:rsidRDefault="00EF6E15" w:rsidP="00EF6E15">
      <w:pPr>
        <w:spacing w:after="240" w:line="249" w:lineRule="auto"/>
        <w:ind w:left="-5" w:hanging="10"/>
        <w:jc w:val="both"/>
        <w:rPr>
          <w:rFonts w:ascii="Arial" w:eastAsia="Arial" w:hAnsi="Arial" w:cs="Arial"/>
          <w:sz w:val="22"/>
          <w:szCs w:val="22"/>
        </w:rPr>
      </w:pPr>
      <w:r w:rsidRPr="00BB03E8">
        <w:rPr>
          <w:rFonts w:ascii="Arial" w:eastAsia="Arial" w:hAnsi="Arial" w:cs="Arial"/>
          <w:sz w:val="22"/>
          <w:szCs w:val="22"/>
        </w:rPr>
        <w:t>Siempre que se reporten accidentes de trabajo en la fila 01 debe reportarse los días perdidos en la fila 11.</w:t>
      </w:r>
    </w:p>
    <w:p w14:paraId="5152B02E" w14:textId="77777777" w:rsidR="00676485" w:rsidRPr="00676485" w:rsidRDefault="00676485" w:rsidP="00676485">
      <w:pPr>
        <w:spacing w:after="240" w:line="249" w:lineRule="auto"/>
        <w:ind w:left="-5" w:hanging="10"/>
        <w:jc w:val="both"/>
        <w:rPr>
          <w:rFonts w:ascii="Arial" w:eastAsia="Arial" w:hAnsi="Arial" w:cs="Arial"/>
          <w:sz w:val="22"/>
          <w:szCs w:val="22"/>
        </w:rPr>
      </w:pPr>
      <w:r w:rsidRPr="00676485">
        <w:rPr>
          <w:rFonts w:ascii="Arial" w:eastAsia="Arial" w:hAnsi="Arial" w:cs="Arial"/>
          <w:sz w:val="22"/>
          <w:szCs w:val="22"/>
        </w:rPr>
        <w:t>Siempre que se reporten fila 09 debe reportarse fila 15.</w:t>
      </w:r>
    </w:p>
    <w:p w14:paraId="6C3DC507" w14:textId="77777777" w:rsidR="00676485" w:rsidRPr="00676485" w:rsidRDefault="00676485" w:rsidP="00676485">
      <w:pPr>
        <w:spacing w:after="240" w:line="249" w:lineRule="auto"/>
        <w:ind w:left="-5" w:hanging="10"/>
        <w:jc w:val="both"/>
        <w:rPr>
          <w:rFonts w:ascii="Arial" w:eastAsia="Arial" w:hAnsi="Arial" w:cs="Arial"/>
          <w:sz w:val="22"/>
          <w:szCs w:val="22"/>
        </w:rPr>
      </w:pPr>
      <w:r w:rsidRPr="00676485">
        <w:rPr>
          <w:rFonts w:ascii="Arial" w:eastAsia="Arial" w:hAnsi="Arial" w:cs="Arial"/>
          <w:sz w:val="22"/>
          <w:szCs w:val="22"/>
        </w:rPr>
        <w:t>Siempre que se reporten fila 13 debe reportarse fila 19</w:t>
      </w:r>
      <w:bookmarkStart w:id="0" w:name="_GoBack"/>
      <w:bookmarkEnd w:id="0"/>
    </w:p>
    <w:p w14:paraId="18BC907C" w14:textId="77777777" w:rsidR="00676485" w:rsidRPr="00676485" w:rsidRDefault="00676485" w:rsidP="00676485">
      <w:pPr>
        <w:spacing w:after="240" w:line="249" w:lineRule="auto"/>
        <w:ind w:left="-5" w:hanging="10"/>
        <w:jc w:val="both"/>
        <w:rPr>
          <w:rFonts w:ascii="Arial" w:eastAsia="Arial" w:hAnsi="Arial" w:cs="Arial"/>
          <w:sz w:val="22"/>
          <w:szCs w:val="22"/>
        </w:rPr>
      </w:pPr>
      <w:r w:rsidRPr="00676485">
        <w:rPr>
          <w:rFonts w:ascii="Arial" w:eastAsia="Arial" w:hAnsi="Arial" w:cs="Arial"/>
          <w:sz w:val="22"/>
          <w:szCs w:val="22"/>
        </w:rPr>
        <w:t>Siempre que se reporten fila 14 debe reportarse fila 20</w:t>
      </w:r>
    </w:p>
    <w:p w14:paraId="14FFB11A" w14:textId="77777777" w:rsidR="00676485" w:rsidRPr="00676485" w:rsidRDefault="00676485" w:rsidP="00676485">
      <w:pPr>
        <w:spacing w:after="240" w:line="249" w:lineRule="auto"/>
        <w:ind w:left="-5" w:hanging="10"/>
        <w:jc w:val="both"/>
        <w:rPr>
          <w:rFonts w:ascii="Arial" w:eastAsia="Arial" w:hAnsi="Arial" w:cs="Arial"/>
          <w:sz w:val="22"/>
          <w:szCs w:val="22"/>
        </w:rPr>
      </w:pPr>
      <w:r w:rsidRPr="00676485">
        <w:rPr>
          <w:rFonts w:ascii="Arial" w:eastAsia="Arial" w:hAnsi="Arial" w:cs="Arial"/>
          <w:sz w:val="22"/>
          <w:szCs w:val="22"/>
        </w:rPr>
        <w:t>Siempre que se reporten fila 15 debe reportarse fila 21</w:t>
      </w:r>
    </w:p>
    <w:p w14:paraId="4BF83187" w14:textId="3039F3EF" w:rsidR="00676485" w:rsidRPr="00BB03E8" w:rsidRDefault="00676485" w:rsidP="00676485">
      <w:pPr>
        <w:spacing w:after="240" w:line="249" w:lineRule="auto"/>
        <w:ind w:left="-5" w:hanging="10"/>
        <w:jc w:val="both"/>
        <w:rPr>
          <w:rFonts w:ascii="Arial" w:eastAsia="Arial" w:hAnsi="Arial" w:cs="Arial"/>
          <w:sz w:val="22"/>
          <w:szCs w:val="22"/>
        </w:rPr>
      </w:pPr>
      <w:r w:rsidRPr="00676485">
        <w:rPr>
          <w:rFonts w:ascii="Arial" w:eastAsia="Arial" w:hAnsi="Arial" w:cs="Arial"/>
          <w:sz w:val="22"/>
          <w:szCs w:val="22"/>
        </w:rPr>
        <w:t>Siempre que se reporten fila 16 debe reportarse fila 22</w:t>
      </w:r>
    </w:p>
    <w:p w14:paraId="35CFCFCC" w14:textId="77777777" w:rsidR="00312E3D" w:rsidRDefault="00312E3D" w:rsidP="0018318A">
      <w:pPr>
        <w:spacing w:after="240" w:line="250" w:lineRule="auto"/>
        <w:ind w:left="-6" w:hanging="11"/>
        <w:jc w:val="both"/>
        <w:outlineLvl w:val="0"/>
        <w:rPr>
          <w:rFonts w:ascii="Arial" w:eastAsia="Arial" w:hAnsi="Arial" w:cs="Arial"/>
          <w:b/>
          <w:color w:val="000000"/>
          <w:sz w:val="22"/>
          <w:szCs w:val="22"/>
        </w:rPr>
      </w:pPr>
      <w:r w:rsidRPr="00312E3D">
        <w:rPr>
          <w:rFonts w:ascii="Arial" w:eastAsia="Arial" w:hAnsi="Arial" w:cs="Arial"/>
          <w:b/>
          <w:color w:val="000000"/>
          <w:sz w:val="22"/>
          <w:szCs w:val="22"/>
        </w:rPr>
        <w:t>VII. ACLARACIONES</w:t>
      </w:r>
    </w:p>
    <w:p w14:paraId="006395BD" w14:textId="77777777" w:rsidR="008168C2" w:rsidRPr="00FC2881" w:rsidRDefault="008168C2" w:rsidP="0018318A">
      <w:pPr>
        <w:spacing w:after="240" w:line="250" w:lineRule="auto"/>
        <w:ind w:left="-6" w:hanging="11"/>
        <w:jc w:val="both"/>
        <w:outlineLvl w:val="0"/>
        <w:rPr>
          <w:rFonts w:ascii="Arial" w:eastAsia="Arial" w:hAnsi="Arial" w:cs="Arial"/>
          <w:sz w:val="22"/>
          <w:szCs w:val="22"/>
        </w:rPr>
      </w:pPr>
      <w:r w:rsidRPr="00FC2881">
        <w:rPr>
          <w:rFonts w:ascii="Arial" w:eastAsia="Arial" w:hAnsi="Arial" w:cs="Arial"/>
          <w:sz w:val="22"/>
          <w:szCs w:val="22"/>
        </w:rPr>
        <w:t>No tiene</w:t>
      </w:r>
    </w:p>
    <w:sectPr w:rsidR="008168C2" w:rsidRPr="00FC2881" w:rsidSect="00CD32EF">
      <w:footerReference w:type="even" r:id="rId10"/>
      <w:footerReference w:type="default" r:id="rId11"/>
      <w:pgSz w:w="12242" w:h="15842"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BD0293" w14:textId="77777777" w:rsidR="001441E2" w:rsidRDefault="001441E2">
      <w:r>
        <w:separator/>
      </w:r>
    </w:p>
  </w:endnote>
  <w:endnote w:type="continuationSeparator" w:id="0">
    <w:p w14:paraId="6BC5F726" w14:textId="77777777" w:rsidR="001441E2" w:rsidRDefault="00144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F433D" w14:textId="77777777" w:rsidR="00D155A9" w:rsidRDefault="005559C2" w:rsidP="00C91342">
    <w:pPr>
      <w:pStyle w:val="Piedepgina"/>
      <w:framePr w:wrap="around" w:vAnchor="text" w:hAnchor="margin" w:xAlign="outside" w:y="1"/>
      <w:rPr>
        <w:rStyle w:val="Nmerodepgina"/>
      </w:rPr>
    </w:pPr>
    <w:r>
      <w:rPr>
        <w:rStyle w:val="Nmerodepgina"/>
      </w:rPr>
      <w:fldChar w:fldCharType="begin"/>
    </w:r>
    <w:r w:rsidR="00D155A9">
      <w:rPr>
        <w:rStyle w:val="Nmerodepgina"/>
      </w:rPr>
      <w:instrText xml:space="preserve">PAGE  </w:instrText>
    </w:r>
    <w:r>
      <w:rPr>
        <w:rStyle w:val="Nmerodepgina"/>
      </w:rPr>
      <w:fldChar w:fldCharType="end"/>
    </w:r>
  </w:p>
  <w:p w14:paraId="10036483" w14:textId="77777777" w:rsidR="00D155A9" w:rsidRDefault="00D155A9" w:rsidP="0049163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2E93D" w14:textId="79110753" w:rsidR="00D155A9" w:rsidRPr="0044102F" w:rsidRDefault="005559C2" w:rsidP="00C91342">
    <w:pPr>
      <w:pStyle w:val="Piedepgina"/>
      <w:framePr w:wrap="around" w:vAnchor="text" w:hAnchor="margin" w:xAlign="outside" w:y="1"/>
      <w:rPr>
        <w:rStyle w:val="Nmerodepgina"/>
        <w:rFonts w:ascii="Arial" w:hAnsi="Arial" w:cs="Arial"/>
      </w:rPr>
    </w:pPr>
    <w:r w:rsidRPr="0044102F">
      <w:rPr>
        <w:rStyle w:val="Nmerodepgina"/>
        <w:rFonts w:ascii="Arial" w:hAnsi="Arial" w:cs="Arial"/>
      </w:rPr>
      <w:fldChar w:fldCharType="begin"/>
    </w:r>
    <w:r w:rsidR="00D155A9" w:rsidRPr="0044102F">
      <w:rPr>
        <w:rStyle w:val="Nmerodepgina"/>
        <w:rFonts w:ascii="Arial" w:hAnsi="Arial" w:cs="Arial"/>
      </w:rPr>
      <w:instrText xml:space="preserve">PAGE  </w:instrText>
    </w:r>
    <w:r w:rsidRPr="0044102F">
      <w:rPr>
        <w:rStyle w:val="Nmerodepgina"/>
        <w:rFonts w:ascii="Arial" w:hAnsi="Arial" w:cs="Arial"/>
      </w:rPr>
      <w:fldChar w:fldCharType="separate"/>
    </w:r>
    <w:r w:rsidR="00676485">
      <w:rPr>
        <w:rStyle w:val="Nmerodepgina"/>
        <w:rFonts w:ascii="Arial" w:hAnsi="Arial" w:cs="Arial"/>
        <w:noProof/>
      </w:rPr>
      <w:t>7</w:t>
    </w:r>
    <w:r w:rsidRPr="0044102F">
      <w:rPr>
        <w:rStyle w:val="Nmerodepgina"/>
        <w:rFonts w:ascii="Arial" w:hAnsi="Arial" w:cs="Arial"/>
      </w:rPr>
      <w:fldChar w:fldCharType="end"/>
    </w:r>
  </w:p>
  <w:p w14:paraId="7A5ABE92" w14:textId="77777777" w:rsidR="00D155A9" w:rsidRPr="00251708" w:rsidRDefault="00D155A9" w:rsidP="0044102F">
    <w:pPr>
      <w:pStyle w:val="Piedepgina"/>
      <w:ind w:right="360" w:firstLine="360"/>
      <w:jc w:val="center"/>
      <w:rPr>
        <w:rFonts w:ascii="Arial" w:hAnsi="Arial" w:cs="Arial"/>
        <w:color w:val="833C0B" w:themeColor="accent2" w:themeShade="80"/>
      </w:rPr>
    </w:pPr>
    <w:r>
      <w:rPr>
        <w:rFonts w:ascii="Arial" w:hAnsi="Arial" w:cs="Arial"/>
      </w:rPr>
      <w:t xml:space="preserve">Formulario </w:t>
    </w:r>
    <w:r w:rsidR="00312E3D">
      <w:rPr>
        <w:rFonts w:ascii="Arial" w:hAnsi="Arial" w:cs="Arial"/>
      </w:rPr>
      <w:t>5201-</w:t>
    </w:r>
    <w:r w:rsidR="006800D0" w:rsidRPr="00BB03E8">
      <w:rPr>
        <w:rFonts w:ascii="Arial" w:hAnsi="Arial" w:cs="Arial"/>
      </w:rPr>
      <w:t>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5260E8" w14:textId="77777777" w:rsidR="001441E2" w:rsidRDefault="001441E2">
      <w:r>
        <w:separator/>
      </w:r>
    </w:p>
  </w:footnote>
  <w:footnote w:type="continuationSeparator" w:id="0">
    <w:p w14:paraId="6BF201D8" w14:textId="77777777" w:rsidR="001441E2" w:rsidRDefault="001441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nsid w:val="080E301A"/>
    <w:multiLevelType w:val="hybridMultilevel"/>
    <w:tmpl w:val="108E98EE"/>
    <w:lvl w:ilvl="0" w:tplc="4D2AD02C">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580AFA4">
      <w:start w:val="1"/>
      <w:numFmt w:val="bullet"/>
      <w:lvlText w:val="o"/>
      <w:lvlJc w:val="left"/>
      <w:pPr>
        <w:ind w:left="1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73E34B2">
      <w:start w:val="1"/>
      <w:numFmt w:val="bullet"/>
      <w:lvlText w:val="▪"/>
      <w:lvlJc w:val="left"/>
      <w:pPr>
        <w:ind w:left="2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0CECBA6">
      <w:start w:val="1"/>
      <w:numFmt w:val="bullet"/>
      <w:lvlText w:val="•"/>
      <w:lvlJc w:val="left"/>
      <w:pPr>
        <w:ind w:left="2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2308F0A">
      <w:start w:val="1"/>
      <w:numFmt w:val="bullet"/>
      <w:lvlText w:val="o"/>
      <w:lvlJc w:val="left"/>
      <w:pPr>
        <w:ind w:left="3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1E645BC">
      <w:start w:val="1"/>
      <w:numFmt w:val="bullet"/>
      <w:lvlText w:val="▪"/>
      <w:lvlJc w:val="left"/>
      <w:pPr>
        <w:ind w:left="4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9B2E324">
      <w:start w:val="1"/>
      <w:numFmt w:val="bullet"/>
      <w:lvlText w:val="•"/>
      <w:lvlJc w:val="left"/>
      <w:pPr>
        <w:ind w:left="5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B6A54AC">
      <w:start w:val="1"/>
      <w:numFmt w:val="bullet"/>
      <w:lvlText w:val="o"/>
      <w:lvlJc w:val="left"/>
      <w:pPr>
        <w:ind w:left="5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6560898">
      <w:start w:val="1"/>
      <w:numFmt w:val="bullet"/>
      <w:lvlText w:val="▪"/>
      <w:lvlJc w:val="left"/>
      <w:pPr>
        <w:ind w:left="6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nsid w:val="0D041363"/>
    <w:multiLevelType w:val="hybridMultilevel"/>
    <w:tmpl w:val="F29E3042"/>
    <w:lvl w:ilvl="0" w:tplc="C2502D0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A2D3C0">
      <w:start w:val="1"/>
      <w:numFmt w:val="bullet"/>
      <w:lvlText w:val="o"/>
      <w:lvlJc w:val="left"/>
      <w:pPr>
        <w:ind w:left="11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8FC89CE">
      <w:start w:val="1"/>
      <w:numFmt w:val="bullet"/>
      <w:lvlText w:val="▪"/>
      <w:lvlJc w:val="left"/>
      <w:pPr>
        <w:ind w:left="1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1EAA8C4">
      <w:start w:val="1"/>
      <w:numFmt w:val="bullet"/>
      <w:lvlText w:val="•"/>
      <w:lvlJc w:val="left"/>
      <w:pPr>
        <w:ind w:left="2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732E2E4">
      <w:start w:val="1"/>
      <w:numFmt w:val="bullet"/>
      <w:lvlText w:val="o"/>
      <w:lvlJc w:val="left"/>
      <w:pPr>
        <w:ind w:left="33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48CB96C">
      <w:start w:val="1"/>
      <w:numFmt w:val="bullet"/>
      <w:lvlText w:val="▪"/>
      <w:lvlJc w:val="left"/>
      <w:pPr>
        <w:ind w:left="40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9A06CA8">
      <w:start w:val="1"/>
      <w:numFmt w:val="bullet"/>
      <w:lvlText w:val="•"/>
      <w:lvlJc w:val="left"/>
      <w:pPr>
        <w:ind w:left="47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E2C3EC">
      <w:start w:val="1"/>
      <w:numFmt w:val="bullet"/>
      <w:lvlText w:val="o"/>
      <w:lvlJc w:val="left"/>
      <w:pPr>
        <w:ind w:left="54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3B8AAF4">
      <w:start w:val="1"/>
      <w:numFmt w:val="bullet"/>
      <w:lvlText w:val="▪"/>
      <w:lvlJc w:val="left"/>
      <w:pPr>
        <w:ind w:left="61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nsid w:val="0EA631EC"/>
    <w:multiLevelType w:val="hybridMultilevel"/>
    <w:tmpl w:val="C5389A24"/>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03E5E2C"/>
    <w:multiLevelType w:val="hybridMultilevel"/>
    <w:tmpl w:val="ABEE639C"/>
    <w:lvl w:ilvl="0" w:tplc="FE742ADC">
      <w:start w:val="1"/>
      <w:numFmt w:val="upperRoman"/>
      <w:lvlText w:val="%1."/>
      <w:lvlJc w:val="left"/>
      <w:pPr>
        <w:ind w:left="1080" w:hanging="72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166201"/>
    <w:multiLevelType w:val="singleLevel"/>
    <w:tmpl w:val="FCF04E44"/>
    <w:lvl w:ilvl="0">
      <w:start w:val="6"/>
      <w:numFmt w:val="upperRoman"/>
      <w:lvlText w:val="%1."/>
      <w:legacy w:legacy="1" w:legacySpace="0" w:legacyIndent="283"/>
      <w:lvlJc w:val="left"/>
      <w:pPr>
        <w:ind w:left="283" w:hanging="283"/>
      </w:pPr>
    </w:lvl>
  </w:abstractNum>
  <w:abstractNum w:abstractNumId="6">
    <w:nsid w:val="1779276F"/>
    <w:multiLevelType w:val="singleLevel"/>
    <w:tmpl w:val="1CA664EC"/>
    <w:lvl w:ilvl="0">
      <w:start w:val="5"/>
      <w:numFmt w:val="upperRoman"/>
      <w:lvlText w:val="%1."/>
      <w:legacy w:legacy="1" w:legacySpace="0" w:legacyIndent="283"/>
      <w:lvlJc w:val="left"/>
      <w:pPr>
        <w:ind w:left="283" w:hanging="283"/>
      </w:pPr>
    </w:lvl>
  </w:abstractNum>
  <w:abstractNum w:abstractNumId="7">
    <w:nsid w:val="1A671E47"/>
    <w:multiLevelType w:val="singleLevel"/>
    <w:tmpl w:val="5DEEE664"/>
    <w:lvl w:ilvl="0">
      <w:start w:val="4"/>
      <w:numFmt w:val="upperRoman"/>
      <w:lvlText w:val="%1."/>
      <w:legacy w:legacy="1" w:legacySpace="0" w:legacyIndent="283"/>
      <w:lvlJc w:val="left"/>
      <w:pPr>
        <w:ind w:left="283" w:hanging="283"/>
      </w:pPr>
    </w:lvl>
  </w:abstractNum>
  <w:abstractNum w:abstractNumId="8">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9">
    <w:nsid w:val="1C675269"/>
    <w:multiLevelType w:val="hybridMultilevel"/>
    <w:tmpl w:val="891C6EAA"/>
    <w:lvl w:ilvl="0" w:tplc="13BC579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F61E6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2A4E44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DB8B78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5E0F1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42CCD8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EF0089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40028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8CAEC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1">
    <w:nsid w:val="20410F2D"/>
    <w:multiLevelType w:val="hybridMultilevel"/>
    <w:tmpl w:val="853A64D4"/>
    <w:lvl w:ilvl="0" w:tplc="8E98FE62">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22572953"/>
    <w:multiLevelType w:val="hybridMultilevel"/>
    <w:tmpl w:val="9B08E86C"/>
    <w:lvl w:ilvl="0" w:tplc="1BBA043A">
      <w:start w:val="1"/>
      <w:numFmt w:val="decimal"/>
      <w:lvlText w:val="(%1)"/>
      <w:lvlJc w:val="left"/>
      <w:pPr>
        <w:ind w:left="420" w:hanging="360"/>
      </w:pPr>
      <w:rPr>
        <w:rFonts w:hint="default"/>
        <w:b/>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13">
    <w:nsid w:val="2BCC648E"/>
    <w:multiLevelType w:val="hybridMultilevel"/>
    <w:tmpl w:val="528A0808"/>
    <w:lvl w:ilvl="0" w:tplc="805E1F46">
      <w:start w:val="3"/>
      <w:numFmt w:val="upperRoman"/>
      <w:lvlText w:val="%1."/>
      <w:lvlJc w:val="left"/>
      <w:pPr>
        <w:ind w:left="567"/>
      </w:pPr>
      <w:rPr>
        <w:rFonts w:ascii="Arial" w:eastAsia="Arial" w:hAnsi="Arial" w:cs="Arial"/>
        <w:b/>
        <w:i w:val="0"/>
        <w:strike w:val="0"/>
        <w:dstrike w:val="0"/>
        <w:color w:val="000000"/>
        <w:sz w:val="20"/>
        <w:szCs w:val="20"/>
        <w:u w:val="none" w:color="000000"/>
        <w:bdr w:val="none" w:sz="0" w:space="0" w:color="auto"/>
        <w:shd w:val="clear" w:color="auto" w:fill="auto"/>
        <w:vertAlign w:val="baseline"/>
      </w:rPr>
    </w:lvl>
    <w:lvl w:ilvl="1" w:tplc="67B049B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48C436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EA6FD1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6C65B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AE7D1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B228E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66495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AFAC2D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nsid w:val="2F284F91"/>
    <w:multiLevelType w:val="hybridMultilevel"/>
    <w:tmpl w:val="45982EFE"/>
    <w:lvl w:ilvl="0" w:tplc="0C7EB7FC">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70F7E0">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C8E662C">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926F6DC">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B6B4B8">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C84DDA8">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03E1A9E">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3CF578">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83C00F0">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nsid w:val="303F1EFA"/>
    <w:multiLevelType w:val="hybridMultilevel"/>
    <w:tmpl w:val="4EB85FA2"/>
    <w:lvl w:ilvl="0" w:tplc="335CAF00">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F2B1D8">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8C21F9A">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88864D6">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572593A">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676D4B6">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14A984">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42888B2">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A4040A6">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nsid w:val="387A5F2C"/>
    <w:multiLevelType w:val="hybridMultilevel"/>
    <w:tmpl w:val="AAFAAE42"/>
    <w:lvl w:ilvl="0" w:tplc="9AC64076">
      <w:start w:val="1"/>
      <w:numFmt w:val="bullet"/>
      <w:lvlText w:val=""/>
      <w:lvlJc w:val="left"/>
      <w:pPr>
        <w:ind w:left="9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7FAC87CA">
      <w:start w:val="1"/>
      <w:numFmt w:val="bullet"/>
      <w:lvlText w:val="o"/>
      <w:lvlJc w:val="left"/>
      <w:pPr>
        <w:ind w:left="16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F6B89162">
      <w:start w:val="1"/>
      <w:numFmt w:val="bullet"/>
      <w:lvlText w:val="▪"/>
      <w:lvlJc w:val="left"/>
      <w:pPr>
        <w:ind w:left="23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F7F06E90">
      <w:start w:val="1"/>
      <w:numFmt w:val="bullet"/>
      <w:lvlText w:val="•"/>
      <w:lvlJc w:val="left"/>
      <w:pPr>
        <w:ind w:left="30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F1E23658">
      <w:start w:val="1"/>
      <w:numFmt w:val="bullet"/>
      <w:lvlText w:val="o"/>
      <w:lvlJc w:val="left"/>
      <w:pPr>
        <w:ind w:left="38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17AC818A">
      <w:start w:val="1"/>
      <w:numFmt w:val="bullet"/>
      <w:lvlText w:val="▪"/>
      <w:lvlJc w:val="left"/>
      <w:pPr>
        <w:ind w:left="45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F2DA1A12">
      <w:start w:val="1"/>
      <w:numFmt w:val="bullet"/>
      <w:lvlText w:val="•"/>
      <w:lvlJc w:val="left"/>
      <w:pPr>
        <w:ind w:left="52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713C7BE0">
      <w:start w:val="1"/>
      <w:numFmt w:val="bullet"/>
      <w:lvlText w:val="o"/>
      <w:lvlJc w:val="left"/>
      <w:pPr>
        <w:ind w:left="59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ACC235F8">
      <w:start w:val="1"/>
      <w:numFmt w:val="bullet"/>
      <w:lvlText w:val="▪"/>
      <w:lvlJc w:val="left"/>
      <w:pPr>
        <w:ind w:left="66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7">
    <w:nsid w:val="38C80BE7"/>
    <w:multiLevelType w:val="hybridMultilevel"/>
    <w:tmpl w:val="B442C4D8"/>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8">
    <w:nsid w:val="3EBE36E3"/>
    <w:multiLevelType w:val="hybridMultilevel"/>
    <w:tmpl w:val="CF3A5F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86E5737"/>
    <w:multiLevelType w:val="hybridMultilevel"/>
    <w:tmpl w:val="5B484918"/>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B6D4E70"/>
    <w:multiLevelType w:val="hybridMultilevel"/>
    <w:tmpl w:val="61C66354"/>
    <w:lvl w:ilvl="0" w:tplc="0C0A000F">
      <w:start w:val="1"/>
      <w:numFmt w:val="decimal"/>
      <w:lvlText w:val="%1."/>
      <w:lvlJc w:val="left"/>
      <w:pPr>
        <w:tabs>
          <w:tab w:val="num" w:pos="1070"/>
        </w:tabs>
        <w:ind w:left="1070" w:hanging="360"/>
      </w:pPr>
    </w:lvl>
    <w:lvl w:ilvl="1" w:tplc="A94413EE">
      <w:start w:val="5"/>
      <w:numFmt w:val="decimal"/>
      <w:lvlText w:val="%2."/>
      <w:lvlJc w:val="left"/>
      <w:pPr>
        <w:tabs>
          <w:tab w:val="num" w:pos="2150"/>
        </w:tabs>
        <w:ind w:left="2150" w:hanging="360"/>
      </w:pPr>
      <w:rPr>
        <w:rFonts w:hint="default"/>
      </w:rPr>
    </w:lvl>
    <w:lvl w:ilvl="2" w:tplc="0C0A001B" w:tentative="1">
      <w:start w:val="1"/>
      <w:numFmt w:val="lowerRoman"/>
      <w:lvlText w:val="%3."/>
      <w:lvlJc w:val="right"/>
      <w:pPr>
        <w:tabs>
          <w:tab w:val="num" w:pos="2870"/>
        </w:tabs>
        <w:ind w:left="2870" w:hanging="180"/>
      </w:pPr>
    </w:lvl>
    <w:lvl w:ilvl="3" w:tplc="0C0A000F" w:tentative="1">
      <w:start w:val="1"/>
      <w:numFmt w:val="decimal"/>
      <w:lvlText w:val="%4."/>
      <w:lvlJc w:val="left"/>
      <w:pPr>
        <w:tabs>
          <w:tab w:val="num" w:pos="3590"/>
        </w:tabs>
        <w:ind w:left="3590" w:hanging="360"/>
      </w:pPr>
    </w:lvl>
    <w:lvl w:ilvl="4" w:tplc="0C0A0019" w:tentative="1">
      <w:start w:val="1"/>
      <w:numFmt w:val="lowerLetter"/>
      <w:lvlText w:val="%5."/>
      <w:lvlJc w:val="left"/>
      <w:pPr>
        <w:tabs>
          <w:tab w:val="num" w:pos="4310"/>
        </w:tabs>
        <w:ind w:left="4310" w:hanging="360"/>
      </w:pPr>
    </w:lvl>
    <w:lvl w:ilvl="5" w:tplc="0C0A001B" w:tentative="1">
      <w:start w:val="1"/>
      <w:numFmt w:val="lowerRoman"/>
      <w:lvlText w:val="%6."/>
      <w:lvlJc w:val="right"/>
      <w:pPr>
        <w:tabs>
          <w:tab w:val="num" w:pos="5030"/>
        </w:tabs>
        <w:ind w:left="5030" w:hanging="180"/>
      </w:pPr>
    </w:lvl>
    <w:lvl w:ilvl="6" w:tplc="0C0A000F" w:tentative="1">
      <w:start w:val="1"/>
      <w:numFmt w:val="decimal"/>
      <w:lvlText w:val="%7."/>
      <w:lvlJc w:val="left"/>
      <w:pPr>
        <w:tabs>
          <w:tab w:val="num" w:pos="5750"/>
        </w:tabs>
        <w:ind w:left="5750" w:hanging="360"/>
      </w:pPr>
    </w:lvl>
    <w:lvl w:ilvl="7" w:tplc="0C0A0019" w:tentative="1">
      <w:start w:val="1"/>
      <w:numFmt w:val="lowerLetter"/>
      <w:lvlText w:val="%8."/>
      <w:lvlJc w:val="left"/>
      <w:pPr>
        <w:tabs>
          <w:tab w:val="num" w:pos="6470"/>
        </w:tabs>
        <w:ind w:left="6470" w:hanging="360"/>
      </w:pPr>
    </w:lvl>
    <w:lvl w:ilvl="8" w:tplc="0C0A001B" w:tentative="1">
      <w:start w:val="1"/>
      <w:numFmt w:val="lowerRoman"/>
      <w:lvlText w:val="%9."/>
      <w:lvlJc w:val="right"/>
      <w:pPr>
        <w:tabs>
          <w:tab w:val="num" w:pos="7190"/>
        </w:tabs>
        <w:ind w:left="7190" w:hanging="180"/>
      </w:pPr>
    </w:lvl>
  </w:abstractNum>
  <w:abstractNum w:abstractNumId="21">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22">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5F3415B2"/>
    <w:multiLevelType w:val="hybridMultilevel"/>
    <w:tmpl w:val="080AD5EC"/>
    <w:lvl w:ilvl="0" w:tplc="3B5455FC">
      <w:start w:val="1"/>
      <w:numFmt w:val="upperRoman"/>
      <w:lvlText w:val="%1."/>
      <w:lvlJc w:val="left"/>
      <w:pPr>
        <w:ind w:left="1080" w:hanging="72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677B15CF"/>
    <w:multiLevelType w:val="hybridMultilevel"/>
    <w:tmpl w:val="BB960EEE"/>
    <w:lvl w:ilvl="0" w:tplc="1DBAC100">
      <w:start w:val="1"/>
      <w:numFmt w:val="decimal"/>
      <w:lvlText w:val="%1."/>
      <w:lvlJc w:val="left"/>
      <w:pPr>
        <w:ind w:left="9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805E66">
      <w:start w:val="1"/>
      <w:numFmt w:val="lowerLetter"/>
      <w:lvlText w:val="%2"/>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E0CE686">
      <w:start w:val="1"/>
      <w:numFmt w:val="lowerRoman"/>
      <w:lvlText w:val="%3"/>
      <w:lvlJc w:val="left"/>
      <w:pPr>
        <w:ind w:left="2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D36F4BE">
      <w:start w:val="1"/>
      <w:numFmt w:val="decimal"/>
      <w:lvlText w:val="%4"/>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1E083D8">
      <w:start w:val="1"/>
      <w:numFmt w:val="lowerLetter"/>
      <w:lvlText w:val="%5"/>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C65CAC">
      <w:start w:val="1"/>
      <w:numFmt w:val="lowerRoman"/>
      <w:lvlText w:val="%6"/>
      <w:lvlJc w:val="left"/>
      <w:pPr>
        <w:ind w:left="4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54EE6AC">
      <w:start w:val="1"/>
      <w:numFmt w:val="decimal"/>
      <w:lvlText w:val="%7"/>
      <w:lvlJc w:val="left"/>
      <w:pPr>
        <w:ind w:left="5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A46370">
      <w:start w:val="1"/>
      <w:numFmt w:val="lowerLetter"/>
      <w:lvlText w:val="%8"/>
      <w:lvlJc w:val="left"/>
      <w:pPr>
        <w:ind w:left="5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E76AC22">
      <w:start w:val="1"/>
      <w:numFmt w:val="lowerRoman"/>
      <w:lvlText w:val="%9"/>
      <w:lvlJc w:val="left"/>
      <w:pPr>
        <w:ind w:left="6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nsid w:val="679B6DDB"/>
    <w:multiLevelType w:val="hybridMultilevel"/>
    <w:tmpl w:val="A1EC63BE"/>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7">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8">
    <w:nsid w:val="774D0725"/>
    <w:multiLevelType w:val="hybridMultilevel"/>
    <w:tmpl w:val="A9128C66"/>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nsid w:val="78F10125"/>
    <w:multiLevelType w:val="hybridMultilevel"/>
    <w:tmpl w:val="333E580E"/>
    <w:lvl w:ilvl="0" w:tplc="709ECB6C">
      <w:start w:val="1"/>
      <w:numFmt w:val="decimal"/>
      <w:lvlText w:val="%1."/>
      <w:lvlJc w:val="left"/>
      <w:pPr>
        <w:ind w:left="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E4CECA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42597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80AC90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952F35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EF280F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AFECAA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FEE67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ACEACC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31">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33">
    <w:nsid w:val="7D423399"/>
    <w:multiLevelType w:val="singleLevel"/>
    <w:tmpl w:val="5E9E52F0"/>
    <w:lvl w:ilvl="0">
      <w:start w:val="7"/>
      <w:numFmt w:val="upperRoman"/>
      <w:lvlText w:val="%1."/>
      <w:legacy w:legacy="1" w:legacySpace="0" w:legacyIndent="283"/>
      <w:lvlJc w:val="left"/>
      <w:pPr>
        <w:ind w:left="283" w:hanging="283"/>
      </w:pPr>
    </w:lvl>
  </w:abstractNum>
  <w:num w:numId="1">
    <w:abstractNumId w:val="7"/>
  </w:num>
  <w:num w:numId="2">
    <w:abstractNumId w:val="6"/>
  </w:num>
  <w:num w:numId="3">
    <w:abstractNumId w:val="5"/>
  </w:num>
  <w:num w:numId="4">
    <w:abstractNumId w:val="33"/>
  </w:num>
  <w:num w:numId="5">
    <w:abstractNumId w:val="32"/>
  </w:num>
  <w:num w:numId="6">
    <w:abstractNumId w:val="20"/>
  </w:num>
  <w:num w:numId="7">
    <w:abstractNumId w:val="8"/>
  </w:num>
  <w:num w:numId="8">
    <w:abstractNumId w:val="10"/>
  </w:num>
  <w:num w:numId="9">
    <w:abstractNumId w:val="31"/>
  </w:num>
  <w:num w:numId="10">
    <w:abstractNumId w:val="0"/>
  </w:num>
  <w:num w:numId="11">
    <w:abstractNumId w:val="22"/>
  </w:num>
  <w:num w:numId="12">
    <w:abstractNumId w:val="26"/>
  </w:num>
  <w:num w:numId="13">
    <w:abstractNumId w:val="21"/>
  </w:num>
  <w:num w:numId="14">
    <w:abstractNumId w:val="27"/>
  </w:num>
  <w:num w:numId="15">
    <w:abstractNumId w:val="30"/>
  </w:num>
  <w:num w:numId="16">
    <w:abstractNumId w:val="18"/>
  </w:num>
  <w:num w:numId="17">
    <w:abstractNumId w:val="19"/>
  </w:num>
  <w:num w:numId="18">
    <w:abstractNumId w:val="4"/>
  </w:num>
  <w:num w:numId="19">
    <w:abstractNumId w:val="23"/>
  </w:num>
  <w:num w:numId="20">
    <w:abstractNumId w:val="17"/>
  </w:num>
  <w:num w:numId="21">
    <w:abstractNumId w:val="29"/>
  </w:num>
  <w:num w:numId="22">
    <w:abstractNumId w:val="13"/>
  </w:num>
  <w:num w:numId="23">
    <w:abstractNumId w:val="14"/>
  </w:num>
  <w:num w:numId="24">
    <w:abstractNumId w:val="15"/>
  </w:num>
  <w:num w:numId="25">
    <w:abstractNumId w:val="16"/>
  </w:num>
  <w:num w:numId="26">
    <w:abstractNumId w:val="24"/>
  </w:num>
  <w:num w:numId="27">
    <w:abstractNumId w:val="9"/>
  </w:num>
  <w:num w:numId="28">
    <w:abstractNumId w:val="25"/>
  </w:num>
  <w:num w:numId="29">
    <w:abstractNumId w:val="3"/>
  </w:num>
  <w:num w:numId="30">
    <w:abstractNumId w:val="11"/>
  </w:num>
  <w:num w:numId="31">
    <w:abstractNumId w:val="12"/>
  </w:num>
  <w:num w:numId="32">
    <w:abstractNumId w:val="1"/>
  </w:num>
  <w:num w:numId="33">
    <w:abstractNumId w:val="2"/>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6F0"/>
    <w:rsid w:val="000037CD"/>
    <w:rsid w:val="00007E9E"/>
    <w:rsid w:val="000150A6"/>
    <w:rsid w:val="000154EC"/>
    <w:rsid w:val="000162CE"/>
    <w:rsid w:val="00017416"/>
    <w:rsid w:val="00017476"/>
    <w:rsid w:val="000206F0"/>
    <w:rsid w:val="00020D94"/>
    <w:rsid w:val="000211A8"/>
    <w:rsid w:val="0002192F"/>
    <w:rsid w:val="000240B1"/>
    <w:rsid w:val="00024BCF"/>
    <w:rsid w:val="00030DA2"/>
    <w:rsid w:val="000314BC"/>
    <w:rsid w:val="00031F3C"/>
    <w:rsid w:val="00040627"/>
    <w:rsid w:val="00040B29"/>
    <w:rsid w:val="0004130A"/>
    <w:rsid w:val="000415DA"/>
    <w:rsid w:val="00041BF6"/>
    <w:rsid w:val="0004296A"/>
    <w:rsid w:val="0004356C"/>
    <w:rsid w:val="00044133"/>
    <w:rsid w:val="00045A9E"/>
    <w:rsid w:val="000469B3"/>
    <w:rsid w:val="0004763A"/>
    <w:rsid w:val="00047B6D"/>
    <w:rsid w:val="000516B7"/>
    <w:rsid w:val="00053FA0"/>
    <w:rsid w:val="000545C2"/>
    <w:rsid w:val="00054714"/>
    <w:rsid w:val="00055EFB"/>
    <w:rsid w:val="00056AF5"/>
    <w:rsid w:val="00057D2B"/>
    <w:rsid w:val="00062233"/>
    <w:rsid w:val="00066B38"/>
    <w:rsid w:val="0007117D"/>
    <w:rsid w:val="00072089"/>
    <w:rsid w:val="00073259"/>
    <w:rsid w:val="00075938"/>
    <w:rsid w:val="000773FA"/>
    <w:rsid w:val="0007787A"/>
    <w:rsid w:val="00080E68"/>
    <w:rsid w:val="00085FB3"/>
    <w:rsid w:val="0008648E"/>
    <w:rsid w:val="00090FE5"/>
    <w:rsid w:val="00091EF1"/>
    <w:rsid w:val="000929B7"/>
    <w:rsid w:val="00094B35"/>
    <w:rsid w:val="00095CCF"/>
    <w:rsid w:val="0009637F"/>
    <w:rsid w:val="000963B8"/>
    <w:rsid w:val="000A07AC"/>
    <w:rsid w:val="000A35ED"/>
    <w:rsid w:val="000A38B7"/>
    <w:rsid w:val="000A4F86"/>
    <w:rsid w:val="000A55C2"/>
    <w:rsid w:val="000A5EBB"/>
    <w:rsid w:val="000B090A"/>
    <w:rsid w:val="000B0EC7"/>
    <w:rsid w:val="000B2C68"/>
    <w:rsid w:val="000B44AE"/>
    <w:rsid w:val="000B522F"/>
    <w:rsid w:val="000D2606"/>
    <w:rsid w:val="000D3ABE"/>
    <w:rsid w:val="000E0F0A"/>
    <w:rsid w:val="000E49BD"/>
    <w:rsid w:val="000F0528"/>
    <w:rsid w:val="000F3BCF"/>
    <w:rsid w:val="000F4277"/>
    <w:rsid w:val="000F48F5"/>
    <w:rsid w:val="000F5B94"/>
    <w:rsid w:val="000F7ACF"/>
    <w:rsid w:val="00100994"/>
    <w:rsid w:val="001015EE"/>
    <w:rsid w:val="001033D9"/>
    <w:rsid w:val="001048D4"/>
    <w:rsid w:val="00106B8D"/>
    <w:rsid w:val="001105A8"/>
    <w:rsid w:val="001128BA"/>
    <w:rsid w:val="00112BA5"/>
    <w:rsid w:val="001155F3"/>
    <w:rsid w:val="001162DA"/>
    <w:rsid w:val="0012017D"/>
    <w:rsid w:val="00121AB6"/>
    <w:rsid w:val="0012649D"/>
    <w:rsid w:val="00127178"/>
    <w:rsid w:val="001277BF"/>
    <w:rsid w:val="00132EF5"/>
    <w:rsid w:val="00134B5D"/>
    <w:rsid w:val="00137072"/>
    <w:rsid w:val="00140522"/>
    <w:rsid w:val="001410B3"/>
    <w:rsid w:val="001422DA"/>
    <w:rsid w:val="001424A0"/>
    <w:rsid w:val="00142B75"/>
    <w:rsid w:val="0014334B"/>
    <w:rsid w:val="001441E2"/>
    <w:rsid w:val="00146103"/>
    <w:rsid w:val="00152B9D"/>
    <w:rsid w:val="001562F3"/>
    <w:rsid w:val="0015736E"/>
    <w:rsid w:val="00160542"/>
    <w:rsid w:val="00160AAE"/>
    <w:rsid w:val="0016388A"/>
    <w:rsid w:val="00167C3E"/>
    <w:rsid w:val="00173D8B"/>
    <w:rsid w:val="001774F9"/>
    <w:rsid w:val="00182376"/>
    <w:rsid w:val="00182CAB"/>
    <w:rsid w:val="0018318A"/>
    <w:rsid w:val="00187485"/>
    <w:rsid w:val="00187DC8"/>
    <w:rsid w:val="00191412"/>
    <w:rsid w:val="00194177"/>
    <w:rsid w:val="001969B1"/>
    <w:rsid w:val="00197E1C"/>
    <w:rsid w:val="001A13AA"/>
    <w:rsid w:val="001A2D0C"/>
    <w:rsid w:val="001A32B0"/>
    <w:rsid w:val="001A3E74"/>
    <w:rsid w:val="001A5555"/>
    <w:rsid w:val="001A6FD4"/>
    <w:rsid w:val="001A72E4"/>
    <w:rsid w:val="001B1585"/>
    <w:rsid w:val="001B1D27"/>
    <w:rsid w:val="001C2D1E"/>
    <w:rsid w:val="001C3BA1"/>
    <w:rsid w:val="001C7C1F"/>
    <w:rsid w:val="001D2BA7"/>
    <w:rsid w:val="001D39D7"/>
    <w:rsid w:val="001D3E97"/>
    <w:rsid w:val="001D4EC3"/>
    <w:rsid w:val="001E19D1"/>
    <w:rsid w:val="001E1AD9"/>
    <w:rsid w:val="001E31F8"/>
    <w:rsid w:val="001E509A"/>
    <w:rsid w:val="001E5430"/>
    <w:rsid w:val="001E5959"/>
    <w:rsid w:val="001E6F31"/>
    <w:rsid w:val="001F0B9A"/>
    <w:rsid w:val="001F5CCD"/>
    <w:rsid w:val="001F6FDA"/>
    <w:rsid w:val="001F7D79"/>
    <w:rsid w:val="00204B7E"/>
    <w:rsid w:val="00210E7D"/>
    <w:rsid w:val="00211F7A"/>
    <w:rsid w:val="00215451"/>
    <w:rsid w:val="002172D1"/>
    <w:rsid w:val="002207D9"/>
    <w:rsid w:val="0022325D"/>
    <w:rsid w:val="00223CE5"/>
    <w:rsid w:val="002251B1"/>
    <w:rsid w:val="00226753"/>
    <w:rsid w:val="00227E49"/>
    <w:rsid w:val="00230C0F"/>
    <w:rsid w:val="00233607"/>
    <w:rsid w:val="00234CB0"/>
    <w:rsid w:val="0023565C"/>
    <w:rsid w:val="002372D5"/>
    <w:rsid w:val="0024660B"/>
    <w:rsid w:val="00247C3F"/>
    <w:rsid w:val="002505A6"/>
    <w:rsid w:val="00251708"/>
    <w:rsid w:val="00251EDB"/>
    <w:rsid w:val="00252D06"/>
    <w:rsid w:val="00253917"/>
    <w:rsid w:val="0025553C"/>
    <w:rsid w:val="00256692"/>
    <w:rsid w:val="002608C7"/>
    <w:rsid w:val="00260DDC"/>
    <w:rsid w:val="0026257A"/>
    <w:rsid w:val="00263187"/>
    <w:rsid w:val="002643D6"/>
    <w:rsid w:val="00264999"/>
    <w:rsid w:val="00264F62"/>
    <w:rsid w:val="0026794E"/>
    <w:rsid w:val="002707E5"/>
    <w:rsid w:val="00272CD2"/>
    <w:rsid w:val="002745A6"/>
    <w:rsid w:val="00275402"/>
    <w:rsid w:val="0028193A"/>
    <w:rsid w:val="002867FF"/>
    <w:rsid w:val="00286C87"/>
    <w:rsid w:val="00291A8E"/>
    <w:rsid w:val="00292007"/>
    <w:rsid w:val="00293298"/>
    <w:rsid w:val="0029370E"/>
    <w:rsid w:val="00293793"/>
    <w:rsid w:val="00293D4D"/>
    <w:rsid w:val="00294C4B"/>
    <w:rsid w:val="00295B70"/>
    <w:rsid w:val="00297204"/>
    <w:rsid w:val="0029731A"/>
    <w:rsid w:val="002A2A14"/>
    <w:rsid w:val="002A348D"/>
    <w:rsid w:val="002A3747"/>
    <w:rsid w:val="002A40BE"/>
    <w:rsid w:val="002A504C"/>
    <w:rsid w:val="002A53FB"/>
    <w:rsid w:val="002A5EF5"/>
    <w:rsid w:val="002A7716"/>
    <w:rsid w:val="002B0387"/>
    <w:rsid w:val="002B16AB"/>
    <w:rsid w:val="002B17CA"/>
    <w:rsid w:val="002B1E52"/>
    <w:rsid w:val="002B66EE"/>
    <w:rsid w:val="002B6CD3"/>
    <w:rsid w:val="002B713A"/>
    <w:rsid w:val="002B7D4E"/>
    <w:rsid w:val="002C3EAE"/>
    <w:rsid w:val="002C3ED7"/>
    <w:rsid w:val="002C4EA3"/>
    <w:rsid w:val="002C760B"/>
    <w:rsid w:val="002C7AC9"/>
    <w:rsid w:val="002D266A"/>
    <w:rsid w:val="002D3E51"/>
    <w:rsid w:val="002D4F0B"/>
    <w:rsid w:val="002D5207"/>
    <w:rsid w:val="002D5E45"/>
    <w:rsid w:val="002D7DF1"/>
    <w:rsid w:val="002E0EEB"/>
    <w:rsid w:val="002E5D1C"/>
    <w:rsid w:val="002E5E35"/>
    <w:rsid w:val="002E6673"/>
    <w:rsid w:val="002E7DB6"/>
    <w:rsid w:val="002F214A"/>
    <w:rsid w:val="002F3986"/>
    <w:rsid w:val="002F5F80"/>
    <w:rsid w:val="002F6EA6"/>
    <w:rsid w:val="003019A0"/>
    <w:rsid w:val="00302ABA"/>
    <w:rsid w:val="003045C0"/>
    <w:rsid w:val="0030553C"/>
    <w:rsid w:val="00306285"/>
    <w:rsid w:val="00306DF1"/>
    <w:rsid w:val="00307E30"/>
    <w:rsid w:val="00310132"/>
    <w:rsid w:val="00311B89"/>
    <w:rsid w:val="00312E3D"/>
    <w:rsid w:val="00314A01"/>
    <w:rsid w:val="00316348"/>
    <w:rsid w:val="00316A72"/>
    <w:rsid w:val="003174EA"/>
    <w:rsid w:val="00317A23"/>
    <w:rsid w:val="00323461"/>
    <w:rsid w:val="003235C6"/>
    <w:rsid w:val="00325285"/>
    <w:rsid w:val="00325502"/>
    <w:rsid w:val="00326442"/>
    <w:rsid w:val="00326F3D"/>
    <w:rsid w:val="003326B7"/>
    <w:rsid w:val="00336851"/>
    <w:rsid w:val="0034146D"/>
    <w:rsid w:val="003415C3"/>
    <w:rsid w:val="003447AA"/>
    <w:rsid w:val="00346825"/>
    <w:rsid w:val="00346A56"/>
    <w:rsid w:val="00347F59"/>
    <w:rsid w:val="00357B1F"/>
    <w:rsid w:val="003609DD"/>
    <w:rsid w:val="00361E6F"/>
    <w:rsid w:val="00363EA7"/>
    <w:rsid w:val="0036577E"/>
    <w:rsid w:val="003662B0"/>
    <w:rsid w:val="00366612"/>
    <w:rsid w:val="00367FF5"/>
    <w:rsid w:val="003708A8"/>
    <w:rsid w:val="003719EC"/>
    <w:rsid w:val="00373E9F"/>
    <w:rsid w:val="00374D45"/>
    <w:rsid w:val="00377EDE"/>
    <w:rsid w:val="00382516"/>
    <w:rsid w:val="00382556"/>
    <w:rsid w:val="00383F71"/>
    <w:rsid w:val="00385003"/>
    <w:rsid w:val="00387F11"/>
    <w:rsid w:val="00391ED5"/>
    <w:rsid w:val="00392529"/>
    <w:rsid w:val="0039305D"/>
    <w:rsid w:val="00396463"/>
    <w:rsid w:val="00397279"/>
    <w:rsid w:val="003A17A5"/>
    <w:rsid w:val="003A1A5E"/>
    <w:rsid w:val="003A29F1"/>
    <w:rsid w:val="003A489B"/>
    <w:rsid w:val="003A6274"/>
    <w:rsid w:val="003A6B38"/>
    <w:rsid w:val="003A7004"/>
    <w:rsid w:val="003B03AF"/>
    <w:rsid w:val="003B04C8"/>
    <w:rsid w:val="003B0F34"/>
    <w:rsid w:val="003B177A"/>
    <w:rsid w:val="003B3352"/>
    <w:rsid w:val="003B3423"/>
    <w:rsid w:val="003B3828"/>
    <w:rsid w:val="003B429A"/>
    <w:rsid w:val="003B47F1"/>
    <w:rsid w:val="003B49AE"/>
    <w:rsid w:val="003B547A"/>
    <w:rsid w:val="003B5EF4"/>
    <w:rsid w:val="003B5EFC"/>
    <w:rsid w:val="003C0199"/>
    <w:rsid w:val="003C1162"/>
    <w:rsid w:val="003C1533"/>
    <w:rsid w:val="003C6F2F"/>
    <w:rsid w:val="003C6FFB"/>
    <w:rsid w:val="003D23DD"/>
    <w:rsid w:val="003D271B"/>
    <w:rsid w:val="003D3601"/>
    <w:rsid w:val="003D5A79"/>
    <w:rsid w:val="003D61EE"/>
    <w:rsid w:val="003D72C1"/>
    <w:rsid w:val="003D7BA8"/>
    <w:rsid w:val="003E3CFC"/>
    <w:rsid w:val="003E5538"/>
    <w:rsid w:val="003E6B64"/>
    <w:rsid w:val="003E7F7A"/>
    <w:rsid w:val="003F282C"/>
    <w:rsid w:val="003F2F92"/>
    <w:rsid w:val="003F3703"/>
    <w:rsid w:val="003F4F80"/>
    <w:rsid w:val="004016A7"/>
    <w:rsid w:val="004018F1"/>
    <w:rsid w:val="00401D8E"/>
    <w:rsid w:val="00402443"/>
    <w:rsid w:val="0040308B"/>
    <w:rsid w:val="00404743"/>
    <w:rsid w:val="004049F4"/>
    <w:rsid w:val="00407815"/>
    <w:rsid w:val="00407CB2"/>
    <w:rsid w:val="00414942"/>
    <w:rsid w:val="00416514"/>
    <w:rsid w:val="0041679D"/>
    <w:rsid w:val="004205B9"/>
    <w:rsid w:val="00423304"/>
    <w:rsid w:val="00424E76"/>
    <w:rsid w:val="00425252"/>
    <w:rsid w:val="00425637"/>
    <w:rsid w:val="0042665F"/>
    <w:rsid w:val="0042714E"/>
    <w:rsid w:val="004300F9"/>
    <w:rsid w:val="00431626"/>
    <w:rsid w:val="00431AEA"/>
    <w:rsid w:val="00436A2F"/>
    <w:rsid w:val="00437FA5"/>
    <w:rsid w:val="0044102F"/>
    <w:rsid w:val="00445E49"/>
    <w:rsid w:val="00446F4D"/>
    <w:rsid w:val="00447DCE"/>
    <w:rsid w:val="00450DBD"/>
    <w:rsid w:val="00452443"/>
    <w:rsid w:val="0045550C"/>
    <w:rsid w:val="00455B4F"/>
    <w:rsid w:val="00456004"/>
    <w:rsid w:val="004567AA"/>
    <w:rsid w:val="00456EF4"/>
    <w:rsid w:val="00460D04"/>
    <w:rsid w:val="004625B6"/>
    <w:rsid w:val="00462B90"/>
    <w:rsid w:val="00463490"/>
    <w:rsid w:val="004649E9"/>
    <w:rsid w:val="00465EC7"/>
    <w:rsid w:val="00466271"/>
    <w:rsid w:val="00466BB9"/>
    <w:rsid w:val="004712C0"/>
    <w:rsid w:val="004735E3"/>
    <w:rsid w:val="00477B71"/>
    <w:rsid w:val="004848D9"/>
    <w:rsid w:val="00484B58"/>
    <w:rsid w:val="0048505A"/>
    <w:rsid w:val="00485295"/>
    <w:rsid w:val="00485763"/>
    <w:rsid w:val="0048586F"/>
    <w:rsid w:val="00485E82"/>
    <w:rsid w:val="0048786F"/>
    <w:rsid w:val="00491631"/>
    <w:rsid w:val="004940C4"/>
    <w:rsid w:val="00494345"/>
    <w:rsid w:val="004943DF"/>
    <w:rsid w:val="00494B49"/>
    <w:rsid w:val="00494DEC"/>
    <w:rsid w:val="00494E0D"/>
    <w:rsid w:val="004962EF"/>
    <w:rsid w:val="00496914"/>
    <w:rsid w:val="00496F15"/>
    <w:rsid w:val="00497C97"/>
    <w:rsid w:val="004B045F"/>
    <w:rsid w:val="004B2081"/>
    <w:rsid w:val="004C04B3"/>
    <w:rsid w:val="004C1E57"/>
    <w:rsid w:val="004C4EF8"/>
    <w:rsid w:val="004C5161"/>
    <w:rsid w:val="004C762E"/>
    <w:rsid w:val="004D0A52"/>
    <w:rsid w:val="004D1135"/>
    <w:rsid w:val="004D1249"/>
    <w:rsid w:val="004D2399"/>
    <w:rsid w:val="004D3EDB"/>
    <w:rsid w:val="004D6B56"/>
    <w:rsid w:val="004E0B01"/>
    <w:rsid w:val="004E297D"/>
    <w:rsid w:val="004E4AED"/>
    <w:rsid w:val="004E4C2B"/>
    <w:rsid w:val="004E7E97"/>
    <w:rsid w:val="004F3308"/>
    <w:rsid w:val="004F3619"/>
    <w:rsid w:val="004F48A7"/>
    <w:rsid w:val="004F4FB3"/>
    <w:rsid w:val="004F562F"/>
    <w:rsid w:val="00500190"/>
    <w:rsid w:val="00500EFE"/>
    <w:rsid w:val="00502D64"/>
    <w:rsid w:val="00503156"/>
    <w:rsid w:val="00503275"/>
    <w:rsid w:val="00505136"/>
    <w:rsid w:val="0050563A"/>
    <w:rsid w:val="0050676A"/>
    <w:rsid w:val="0050741F"/>
    <w:rsid w:val="0051092A"/>
    <w:rsid w:val="00515FE6"/>
    <w:rsid w:val="0051706B"/>
    <w:rsid w:val="0051738B"/>
    <w:rsid w:val="00517D39"/>
    <w:rsid w:val="00520894"/>
    <w:rsid w:val="00522FF2"/>
    <w:rsid w:val="0052325C"/>
    <w:rsid w:val="00524D49"/>
    <w:rsid w:val="00524E2B"/>
    <w:rsid w:val="005252C1"/>
    <w:rsid w:val="0052561A"/>
    <w:rsid w:val="00525A36"/>
    <w:rsid w:val="00526191"/>
    <w:rsid w:val="00527136"/>
    <w:rsid w:val="00530FA8"/>
    <w:rsid w:val="00531C75"/>
    <w:rsid w:val="00533F7D"/>
    <w:rsid w:val="005345B3"/>
    <w:rsid w:val="005372F1"/>
    <w:rsid w:val="00537A5C"/>
    <w:rsid w:val="005403A8"/>
    <w:rsid w:val="00547A83"/>
    <w:rsid w:val="00551619"/>
    <w:rsid w:val="0055204B"/>
    <w:rsid w:val="00552AB3"/>
    <w:rsid w:val="00552F31"/>
    <w:rsid w:val="005530C0"/>
    <w:rsid w:val="00554094"/>
    <w:rsid w:val="005542C9"/>
    <w:rsid w:val="00554DD3"/>
    <w:rsid w:val="005559C2"/>
    <w:rsid w:val="00556AB7"/>
    <w:rsid w:val="0055704B"/>
    <w:rsid w:val="005611B9"/>
    <w:rsid w:val="005623F7"/>
    <w:rsid w:val="00565FC9"/>
    <w:rsid w:val="00566A87"/>
    <w:rsid w:val="005670A3"/>
    <w:rsid w:val="005721C5"/>
    <w:rsid w:val="00573646"/>
    <w:rsid w:val="00573E10"/>
    <w:rsid w:val="005775DF"/>
    <w:rsid w:val="00577752"/>
    <w:rsid w:val="00580883"/>
    <w:rsid w:val="00582A49"/>
    <w:rsid w:val="00582B48"/>
    <w:rsid w:val="005837F2"/>
    <w:rsid w:val="00585596"/>
    <w:rsid w:val="00594E77"/>
    <w:rsid w:val="00595907"/>
    <w:rsid w:val="00595D01"/>
    <w:rsid w:val="0059727F"/>
    <w:rsid w:val="005A09D9"/>
    <w:rsid w:val="005A0C2F"/>
    <w:rsid w:val="005A100C"/>
    <w:rsid w:val="005A4F72"/>
    <w:rsid w:val="005A50C6"/>
    <w:rsid w:val="005A5AF6"/>
    <w:rsid w:val="005A6D68"/>
    <w:rsid w:val="005A6FB4"/>
    <w:rsid w:val="005B020E"/>
    <w:rsid w:val="005B02DA"/>
    <w:rsid w:val="005B0AFB"/>
    <w:rsid w:val="005B111D"/>
    <w:rsid w:val="005B1EA8"/>
    <w:rsid w:val="005B3DA2"/>
    <w:rsid w:val="005B3F14"/>
    <w:rsid w:val="005B4EC7"/>
    <w:rsid w:val="005B679E"/>
    <w:rsid w:val="005B7957"/>
    <w:rsid w:val="005C2368"/>
    <w:rsid w:val="005C2B0C"/>
    <w:rsid w:val="005C2BE7"/>
    <w:rsid w:val="005C359C"/>
    <w:rsid w:val="005C433E"/>
    <w:rsid w:val="005C488A"/>
    <w:rsid w:val="005C6174"/>
    <w:rsid w:val="005C68B4"/>
    <w:rsid w:val="005D1DA1"/>
    <w:rsid w:val="005D575F"/>
    <w:rsid w:val="005D6C9D"/>
    <w:rsid w:val="005D72FD"/>
    <w:rsid w:val="005D79A7"/>
    <w:rsid w:val="005E3C55"/>
    <w:rsid w:val="005E48C4"/>
    <w:rsid w:val="005E4CBA"/>
    <w:rsid w:val="005E512C"/>
    <w:rsid w:val="005E7F56"/>
    <w:rsid w:val="005F00F4"/>
    <w:rsid w:val="005F3271"/>
    <w:rsid w:val="005F54E6"/>
    <w:rsid w:val="005F6B90"/>
    <w:rsid w:val="00604AFC"/>
    <w:rsid w:val="006050DA"/>
    <w:rsid w:val="00610C17"/>
    <w:rsid w:val="006115E8"/>
    <w:rsid w:val="0061318B"/>
    <w:rsid w:val="00615234"/>
    <w:rsid w:val="00615328"/>
    <w:rsid w:val="0061595F"/>
    <w:rsid w:val="00620405"/>
    <w:rsid w:val="00621BB0"/>
    <w:rsid w:val="0062408B"/>
    <w:rsid w:val="0062472C"/>
    <w:rsid w:val="00624A24"/>
    <w:rsid w:val="00627593"/>
    <w:rsid w:val="00630330"/>
    <w:rsid w:val="00630613"/>
    <w:rsid w:val="00631BFF"/>
    <w:rsid w:val="006323E6"/>
    <w:rsid w:val="0063244E"/>
    <w:rsid w:val="006324C0"/>
    <w:rsid w:val="00633AA9"/>
    <w:rsid w:val="00634428"/>
    <w:rsid w:val="006354BC"/>
    <w:rsid w:val="00635CFC"/>
    <w:rsid w:val="00640770"/>
    <w:rsid w:val="006407EA"/>
    <w:rsid w:val="00645179"/>
    <w:rsid w:val="00645537"/>
    <w:rsid w:val="00652068"/>
    <w:rsid w:val="00653A63"/>
    <w:rsid w:val="00653AFD"/>
    <w:rsid w:val="00655E3F"/>
    <w:rsid w:val="00656219"/>
    <w:rsid w:val="00656294"/>
    <w:rsid w:val="0065643C"/>
    <w:rsid w:val="00656B72"/>
    <w:rsid w:val="00657BDE"/>
    <w:rsid w:val="00657C71"/>
    <w:rsid w:val="00663587"/>
    <w:rsid w:val="00666639"/>
    <w:rsid w:val="00667C73"/>
    <w:rsid w:val="00670BEF"/>
    <w:rsid w:val="006714FE"/>
    <w:rsid w:val="006725A9"/>
    <w:rsid w:val="00674B31"/>
    <w:rsid w:val="00675340"/>
    <w:rsid w:val="0067613A"/>
    <w:rsid w:val="00676485"/>
    <w:rsid w:val="006800D0"/>
    <w:rsid w:val="00680A9D"/>
    <w:rsid w:val="00681449"/>
    <w:rsid w:val="0068295B"/>
    <w:rsid w:val="0068671C"/>
    <w:rsid w:val="00690837"/>
    <w:rsid w:val="00691DF1"/>
    <w:rsid w:val="00694650"/>
    <w:rsid w:val="00695EDB"/>
    <w:rsid w:val="006A0BB9"/>
    <w:rsid w:val="006A1600"/>
    <w:rsid w:val="006A554E"/>
    <w:rsid w:val="006A77CA"/>
    <w:rsid w:val="006B0AEB"/>
    <w:rsid w:val="006B4906"/>
    <w:rsid w:val="006C165B"/>
    <w:rsid w:val="006C2519"/>
    <w:rsid w:val="006C5794"/>
    <w:rsid w:val="006D1C46"/>
    <w:rsid w:val="006D2E2E"/>
    <w:rsid w:val="006D2F77"/>
    <w:rsid w:val="006D3074"/>
    <w:rsid w:val="006D3FD9"/>
    <w:rsid w:val="006D4E85"/>
    <w:rsid w:val="006D7C6E"/>
    <w:rsid w:val="006E1346"/>
    <w:rsid w:val="006E1E0F"/>
    <w:rsid w:val="006E1F31"/>
    <w:rsid w:val="006E6CC7"/>
    <w:rsid w:val="006F0669"/>
    <w:rsid w:val="006F1DD9"/>
    <w:rsid w:val="006F349A"/>
    <w:rsid w:val="006F5944"/>
    <w:rsid w:val="0070166E"/>
    <w:rsid w:val="00703084"/>
    <w:rsid w:val="0070420D"/>
    <w:rsid w:val="00705427"/>
    <w:rsid w:val="0070706F"/>
    <w:rsid w:val="007124AA"/>
    <w:rsid w:val="007128F0"/>
    <w:rsid w:val="00713850"/>
    <w:rsid w:val="0071422B"/>
    <w:rsid w:val="00714FF1"/>
    <w:rsid w:val="00716F5A"/>
    <w:rsid w:val="007214AC"/>
    <w:rsid w:val="00721C22"/>
    <w:rsid w:val="00723400"/>
    <w:rsid w:val="00724B05"/>
    <w:rsid w:val="00725581"/>
    <w:rsid w:val="007272CC"/>
    <w:rsid w:val="00727ADF"/>
    <w:rsid w:val="007328B8"/>
    <w:rsid w:val="0073683A"/>
    <w:rsid w:val="007373FD"/>
    <w:rsid w:val="007374B1"/>
    <w:rsid w:val="00741224"/>
    <w:rsid w:val="007449EE"/>
    <w:rsid w:val="00745FF3"/>
    <w:rsid w:val="00746156"/>
    <w:rsid w:val="007500F2"/>
    <w:rsid w:val="007525E7"/>
    <w:rsid w:val="00752A1C"/>
    <w:rsid w:val="00752B32"/>
    <w:rsid w:val="00753BEB"/>
    <w:rsid w:val="00756E49"/>
    <w:rsid w:val="00760133"/>
    <w:rsid w:val="007650B0"/>
    <w:rsid w:val="00765630"/>
    <w:rsid w:val="00765B82"/>
    <w:rsid w:val="00767861"/>
    <w:rsid w:val="00770007"/>
    <w:rsid w:val="0077272C"/>
    <w:rsid w:val="007738EE"/>
    <w:rsid w:val="00773A1C"/>
    <w:rsid w:val="007760B8"/>
    <w:rsid w:val="00782FD5"/>
    <w:rsid w:val="007834D7"/>
    <w:rsid w:val="007835B7"/>
    <w:rsid w:val="00784833"/>
    <w:rsid w:val="007853D6"/>
    <w:rsid w:val="0078688A"/>
    <w:rsid w:val="0079088E"/>
    <w:rsid w:val="00791A20"/>
    <w:rsid w:val="00792F99"/>
    <w:rsid w:val="0079308B"/>
    <w:rsid w:val="007931B0"/>
    <w:rsid w:val="00793B61"/>
    <w:rsid w:val="00794160"/>
    <w:rsid w:val="00794E0E"/>
    <w:rsid w:val="007A1F94"/>
    <w:rsid w:val="007A2FB6"/>
    <w:rsid w:val="007A45F9"/>
    <w:rsid w:val="007A75A5"/>
    <w:rsid w:val="007B01D8"/>
    <w:rsid w:val="007B1A69"/>
    <w:rsid w:val="007B2876"/>
    <w:rsid w:val="007B45B5"/>
    <w:rsid w:val="007B4AAA"/>
    <w:rsid w:val="007B50BC"/>
    <w:rsid w:val="007C0052"/>
    <w:rsid w:val="007C21AD"/>
    <w:rsid w:val="007D1CA7"/>
    <w:rsid w:val="007D1F44"/>
    <w:rsid w:val="007D21B2"/>
    <w:rsid w:val="007D266B"/>
    <w:rsid w:val="007D4BFE"/>
    <w:rsid w:val="007D4D52"/>
    <w:rsid w:val="007D5A5F"/>
    <w:rsid w:val="007E0FE1"/>
    <w:rsid w:val="007E1048"/>
    <w:rsid w:val="007E12FA"/>
    <w:rsid w:val="007E3DD4"/>
    <w:rsid w:val="007E675A"/>
    <w:rsid w:val="007E763A"/>
    <w:rsid w:val="007F09AE"/>
    <w:rsid w:val="007F0F83"/>
    <w:rsid w:val="007F209D"/>
    <w:rsid w:val="0080032A"/>
    <w:rsid w:val="00802461"/>
    <w:rsid w:val="00802599"/>
    <w:rsid w:val="00803CE3"/>
    <w:rsid w:val="008061E6"/>
    <w:rsid w:val="008068A0"/>
    <w:rsid w:val="00807D78"/>
    <w:rsid w:val="0081031C"/>
    <w:rsid w:val="00811D93"/>
    <w:rsid w:val="0081281A"/>
    <w:rsid w:val="00812AA6"/>
    <w:rsid w:val="00812D12"/>
    <w:rsid w:val="00815C3F"/>
    <w:rsid w:val="008168C2"/>
    <w:rsid w:val="00817BA8"/>
    <w:rsid w:val="00822539"/>
    <w:rsid w:val="0082463B"/>
    <w:rsid w:val="00826A9B"/>
    <w:rsid w:val="00826BA2"/>
    <w:rsid w:val="008302C8"/>
    <w:rsid w:val="008308C0"/>
    <w:rsid w:val="00835D1A"/>
    <w:rsid w:val="00836195"/>
    <w:rsid w:val="008404FA"/>
    <w:rsid w:val="00840A8B"/>
    <w:rsid w:val="00840E22"/>
    <w:rsid w:val="0084214D"/>
    <w:rsid w:val="00844EFE"/>
    <w:rsid w:val="00844F9F"/>
    <w:rsid w:val="008513ED"/>
    <w:rsid w:val="00856F34"/>
    <w:rsid w:val="00857DC9"/>
    <w:rsid w:val="00863D3A"/>
    <w:rsid w:val="00870876"/>
    <w:rsid w:val="008730FD"/>
    <w:rsid w:val="00873F3D"/>
    <w:rsid w:val="00880AF7"/>
    <w:rsid w:val="008810CF"/>
    <w:rsid w:val="008817AE"/>
    <w:rsid w:val="00881BAE"/>
    <w:rsid w:val="00882780"/>
    <w:rsid w:val="00884990"/>
    <w:rsid w:val="00884EE2"/>
    <w:rsid w:val="00884FA9"/>
    <w:rsid w:val="008936B7"/>
    <w:rsid w:val="00893E77"/>
    <w:rsid w:val="00896CD3"/>
    <w:rsid w:val="0089780B"/>
    <w:rsid w:val="008A3C98"/>
    <w:rsid w:val="008A44BF"/>
    <w:rsid w:val="008B4C53"/>
    <w:rsid w:val="008B5307"/>
    <w:rsid w:val="008B6DB9"/>
    <w:rsid w:val="008B7384"/>
    <w:rsid w:val="008C0751"/>
    <w:rsid w:val="008C15D4"/>
    <w:rsid w:val="008C3E53"/>
    <w:rsid w:val="008C63CF"/>
    <w:rsid w:val="008C66D8"/>
    <w:rsid w:val="008C71E8"/>
    <w:rsid w:val="008C7A44"/>
    <w:rsid w:val="008D10B0"/>
    <w:rsid w:val="008D13CC"/>
    <w:rsid w:val="008D3750"/>
    <w:rsid w:val="008D4461"/>
    <w:rsid w:val="008D4BF3"/>
    <w:rsid w:val="008D7033"/>
    <w:rsid w:val="008E1E03"/>
    <w:rsid w:val="008E2D0C"/>
    <w:rsid w:val="008E4759"/>
    <w:rsid w:val="008E5C54"/>
    <w:rsid w:val="008E6ED0"/>
    <w:rsid w:val="008F1F7B"/>
    <w:rsid w:val="008F3563"/>
    <w:rsid w:val="008F397A"/>
    <w:rsid w:val="008F3DE3"/>
    <w:rsid w:val="008F5458"/>
    <w:rsid w:val="008F608C"/>
    <w:rsid w:val="009007D0"/>
    <w:rsid w:val="009008AE"/>
    <w:rsid w:val="009011D0"/>
    <w:rsid w:val="00901B88"/>
    <w:rsid w:val="00902A51"/>
    <w:rsid w:val="00903E4D"/>
    <w:rsid w:val="00905447"/>
    <w:rsid w:val="00906D4C"/>
    <w:rsid w:val="009101E3"/>
    <w:rsid w:val="009122A1"/>
    <w:rsid w:val="00912F7D"/>
    <w:rsid w:val="00914823"/>
    <w:rsid w:val="0091673D"/>
    <w:rsid w:val="009176E1"/>
    <w:rsid w:val="00917834"/>
    <w:rsid w:val="00927074"/>
    <w:rsid w:val="00931C1A"/>
    <w:rsid w:val="00932358"/>
    <w:rsid w:val="00935397"/>
    <w:rsid w:val="00935BF4"/>
    <w:rsid w:val="009441EA"/>
    <w:rsid w:val="00944495"/>
    <w:rsid w:val="00945EE1"/>
    <w:rsid w:val="00946F70"/>
    <w:rsid w:val="00950541"/>
    <w:rsid w:val="00950B77"/>
    <w:rsid w:val="009515FA"/>
    <w:rsid w:val="0095361F"/>
    <w:rsid w:val="00953E35"/>
    <w:rsid w:val="009563B5"/>
    <w:rsid w:val="00957544"/>
    <w:rsid w:val="00957940"/>
    <w:rsid w:val="00960511"/>
    <w:rsid w:val="00962BF7"/>
    <w:rsid w:val="00963CA7"/>
    <w:rsid w:val="00965C40"/>
    <w:rsid w:val="00971C3E"/>
    <w:rsid w:val="0097284C"/>
    <w:rsid w:val="00975BDA"/>
    <w:rsid w:val="00981028"/>
    <w:rsid w:val="009824DA"/>
    <w:rsid w:val="00983BC2"/>
    <w:rsid w:val="00986C2D"/>
    <w:rsid w:val="00990D20"/>
    <w:rsid w:val="00991441"/>
    <w:rsid w:val="009914F1"/>
    <w:rsid w:val="00993587"/>
    <w:rsid w:val="0099388E"/>
    <w:rsid w:val="00993EA0"/>
    <w:rsid w:val="00996551"/>
    <w:rsid w:val="009968A3"/>
    <w:rsid w:val="0099728D"/>
    <w:rsid w:val="0099757C"/>
    <w:rsid w:val="00997CAF"/>
    <w:rsid w:val="009A0C9A"/>
    <w:rsid w:val="009A584B"/>
    <w:rsid w:val="009A61D0"/>
    <w:rsid w:val="009B05FC"/>
    <w:rsid w:val="009B086D"/>
    <w:rsid w:val="009B201C"/>
    <w:rsid w:val="009B2FD1"/>
    <w:rsid w:val="009B405A"/>
    <w:rsid w:val="009B4216"/>
    <w:rsid w:val="009B556A"/>
    <w:rsid w:val="009B602C"/>
    <w:rsid w:val="009B721A"/>
    <w:rsid w:val="009C1758"/>
    <w:rsid w:val="009C2F90"/>
    <w:rsid w:val="009C38A2"/>
    <w:rsid w:val="009C44CE"/>
    <w:rsid w:val="009C468E"/>
    <w:rsid w:val="009C4D7E"/>
    <w:rsid w:val="009C58EC"/>
    <w:rsid w:val="009C670E"/>
    <w:rsid w:val="009C6CCC"/>
    <w:rsid w:val="009D0261"/>
    <w:rsid w:val="009D1675"/>
    <w:rsid w:val="009D2E0A"/>
    <w:rsid w:val="009D3DCB"/>
    <w:rsid w:val="009D53F7"/>
    <w:rsid w:val="009D65FC"/>
    <w:rsid w:val="009D6FAF"/>
    <w:rsid w:val="009E1445"/>
    <w:rsid w:val="009E1F90"/>
    <w:rsid w:val="009E2F8E"/>
    <w:rsid w:val="009E33DD"/>
    <w:rsid w:val="009E35CC"/>
    <w:rsid w:val="009E7D61"/>
    <w:rsid w:val="009F1351"/>
    <w:rsid w:val="009F1E44"/>
    <w:rsid w:val="009F2F97"/>
    <w:rsid w:val="009F39E4"/>
    <w:rsid w:val="009F46F6"/>
    <w:rsid w:val="009F5054"/>
    <w:rsid w:val="009F56F5"/>
    <w:rsid w:val="009F6312"/>
    <w:rsid w:val="00A00930"/>
    <w:rsid w:val="00A00DAD"/>
    <w:rsid w:val="00A052E4"/>
    <w:rsid w:val="00A06513"/>
    <w:rsid w:val="00A06981"/>
    <w:rsid w:val="00A07299"/>
    <w:rsid w:val="00A13295"/>
    <w:rsid w:val="00A136FC"/>
    <w:rsid w:val="00A13842"/>
    <w:rsid w:val="00A14BFA"/>
    <w:rsid w:val="00A14ED8"/>
    <w:rsid w:val="00A1620F"/>
    <w:rsid w:val="00A2327A"/>
    <w:rsid w:val="00A25AE0"/>
    <w:rsid w:val="00A264D2"/>
    <w:rsid w:val="00A271B7"/>
    <w:rsid w:val="00A3086A"/>
    <w:rsid w:val="00A315B1"/>
    <w:rsid w:val="00A33431"/>
    <w:rsid w:val="00A33B63"/>
    <w:rsid w:val="00A373CD"/>
    <w:rsid w:val="00A37C47"/>
    <w:rsid w:val="00A410EE"/>
    <w:rsid w:val="00A43FDB"/>
    <w:rsid w:val="00A4443B"/>
    <w:rsid w:val="00A4518D"/>
    <w:rsid w:val="00A46634"/>
    <w:rsid w:val="00A51746"/>
    <w:rsid w:val="00A51B28"/>
    <w:rsid w:val="00A527F2"/>
    <w:rsid w:val="00A55763"/>
    <w:rsid w:val="00A56634"/>
    <w:rsid w:val="00A570A7"/>
    <w:rsid w:val="00A57718"/>
    <w:rsid w:val="00A57DFE"/>
    <w:rsid w:val="00A65872"/>
    <w:rsid w:val="00A65E62"/>
    <w:rsid w:val="00A70426"/>
    <w:rsid w:val="00A745F7"/>
    <w:rsid w:val="00A74E3B"/>
    <w:rsid w:val="00A76851"/>
    <w:rsid w:val="00A778D2"/>
    <w:rsid w:val="00A80562"/>
    <w:rsid w:val="00A8090A"/>
    <w:rsid w:val="00A81287"/>
    <w:rsid w:val="00A81E57"/>
    <w:rsid w:val="00A86B5F"/>
    <w:rsid w:val="00A9009F"/>
    <w:rsid w:val="00A9081E"/>
    <w:rsid w:val="00A90F80"/>
    <w:rsid w:val="00A970E7"/>
    <w:rsid w:val="00AA1F56"/>
    <w:rsid w:val="00AA227C"/>
    <w:rsid w:val="00AA485C"/>
    <w:rsid w:val="00AA755B"/>
    <w:rsid w:val="00AB1844"/>
    <w:rsid w:val="00AB2BA0"/>
    <w:rsid w:val="00AB3014"/>
    <w:rsid w:val="00AB58A6"/>
    <w:rsid w:val="00AB7BA1"/>
    <w:rsid w:val="00AC03A4"/>
    <w:rsid w:val="00AC10F1"/>
    <w:rsid w:val="00AC2EB2"/>
    <w:rsid w:val="00AC6821"/>
    <w:rsid w:val="00AD2752"/>
    <w:rsid w:val="00AD2E33"/>
    <w:rsid w:val="00AD465E"/>
    <w:rsid w:val="00AD701A"/>
    <w:rsid w:val="00AD7780"/>
    <w:rsid w:val="00AD7DBC"/>
    <w:rsid w:val="00AE2822"/>
    <w:rsid w:val="00AE2A6B"/>
    <w:rsid w:val="00AE2D83"/>
    <w:rsid w:val="00AE394E"/>
    <w:rsid w:val="00AE45FA"/>
    <w:rsid w:val="00B02F3D"/>
    <w:rsid w:val="00B0362E"/>
    <w:rsid w:val="00B16A9B"/>
    <w:rsid w:val="00B17444"/>
    <w:rsid w:val="00B20113"/>
    <w:rsid w:val="00B2078B"/>
    <w:rsid w:val="00B22778"/>
    <w:rsid w:val="00B227DE"/>
    <w:rsid w:val="00B2415B"/>
    <w:rsid w:val="00B24D45"/>
    <w:rsid w:val="00B30B9F"/>
    <w:rsid w:val="00B32B69"/>
    <w:rsid w:val="00B3313A"/>
    <w:rsid w:val="00B34953"/>
    <w:rsid w:val="00B4052A"/>
    <w:rsid w:val="00B40762"/>
    <w:rsid w:val="00B424CF"/>
    <w:rsid w:val="00B428E3"/>
    <w:rsid w:val="00B43A19"/>
    <w:rsid w:val="00B43A5F"/>
    <w:rsid w:val="00B45E7E"/>
    <w:rsid w:val="00B4685E"/>
    <w:rsid w:val="00B46D7A"/>
    <w:rsid w:val="00B47DD4"/>
    <w:rsid w:val="00B509FA"/>
    <w:rsid w:val="00B51A36"/>
    <w:rsid w:val="00B541DE"/>
    <w:rsid w:val="00B55415"/>
    <w:rsid w:val="00B62450"/>
    <w:rsid w:val="00B6443E"/>
    <w:rsid w:val="00B6446A"/>
    <w:rsid w:val="00B653E4"/>
    <w:rsid w:val="00B656AA"/>
    <w:rsid w:val="00B6769F"/>
    <w:rsid w:val="00B71586"/>
    <w:rsid w:val="00B71666"/>
    <w:rsid w:val="00B71A99"/>
    <w:rsid w:val="00B71B36"/>
    <w:rsid w:val="00B763C8"/>
    <w:rsid w:val="00B769FA"/>
    <w:rsid w:val="00B80087"/>
    <w:rsid w:val="00B81510"/>
    <w:rsid w:val="00B81BA8"/>
    <w:rsid w:val="00B83733"/>
    <w:rsid w:val="00B86534"/>
    <w:rsid w:val="00B919ED"/>
    <w:rsid w:val="00B92679"/>
    <w:rsid w:val="00B937F1"/>
    <w:rsid w:val="00B942AA"/>
    <w:rsid w:val="00BA0A8D"/>
    <w:rsid w:val="00BA29B4"/>
    <w:rsid w:val="00BA4D96"/>
    <w:rsid w:val="00BA7577"/>
    <w:rsid w:val="00BB03E8"/>
    <w:rsid w:val="00BB04F0"/>
    <w:rsid w:val="00BB09C4"/>
    <w:rsid w:val="00BB1C88"/>
    <w:rsid w:val="00BB698B"/>
    <w:rsid w:val="00BC1949"/>
    <w:rsid w:val="00BC33D3"/>
    <w:rsid w:val="00BC3BED"/>
    <w:rsid w:val="00BC5A35"/>
    <w:rsid w:val="00BC63C1"/>
    <w:rsid w:val="00BD5F4B"/>
    <w:rsid w:val="00BD63E3"/>
    <w:rsid w:val="00BE0E84"/>
    <w:rsid w:val="00BE23B5"/>
    <w:rsid w:val="00BE4194"/>
    <w:rsid w:val="00BE434A"/>
    <w:rsid w:val="00BE48CF"/>
    <w:rsid w:val="00BE5879"/>
    <w:rsid w:val="00BE667B"/>
    <w:rsid w:val="00BE6F8B"/>
    <w:rsid w:val="00BE7C01"/>
    <w:rsid w:val="00BE7D04"/>
    <w:rsid w:val="00BF0DBC"/>
    <w:rsid w:val="00BF598F"/>
    <w:rsid w:val="00BF648A"/>
    <w:rsid w:val="00C033FB"/>
    <w:rsid w:val="00C03DDF"/>
    <w:rsid w:val="00C04243"/>
    <w:rsid w:val="00C04546"/>
    <w:rsid w:val="00C04D38"/>
    <w:rsid w:val="00C0510A"/>
    <w:rsid w:val="00C05A14"/>
    <w:rsid w:val="00C05D69"/>
    <w:rsid w:val="00C060EA"/>
    <w:rsid w:val="00C06368"/>
    <w:rsid w:val="00C10B96"/>
    <w:rsid w:val="00C1272D"/>
    <w:rsid w:val="00C12C80"/>
    <w:rsid w:val="00C26060"/>
    <w:rsid w:val="00C26725"/>
    <w:rsid w:val="00C26D25"/>
    <w:rsid w:val="00C274BF"/>
    <w:rsid w:val="00C30B3D"/>
    <w:rsid w:val="00C35559"/>
    <w:rsid w:val="00C3572D"/>
    <w:rsid w:val="00C3658F"/>
    <w:rsid w:val="00C40736"/>
    <w:rsid w:val="00C40DC9"/>
    <w:rsid w:val="00C43BE9"/>
    <w:rsid w:val="00C44753"/>
    <w:rsid w:val="00C44BB3"/>
    <w:rsid w:val="00C4645C"/>
    <w:rsid w:val="00C4727D"/>
    <w:rsid w:val="00C47953"/>
    <w:rsid w:val="00C5003A"/>
    <w:rsid w:val="00C56EDB"/>
    <w:rsid w:val="00C570DD"/>
    <w:rsid w:val="00C603F3"/>
    <w:rsid w:val="00C60D57"/>
    <w:rsid w:val="00C6435F"/>
    <w:rsid w:val="00C64DED"/>
    <w:rsid w:val="00C6768C"/>
    <w:rsid w:val="00C67D82"/>
    <w:rsid w:val="00C7028C"/>
    <w:rsid w:val="00C7182C"/>
    <w:rsid w:val="00C73243"/>
    <w:rsid w:val="00C7409A"/>
    <w:rsid w:val="00C74D64"/>
    <w:rsid w:val="00C75945"/>
    <w:rsid w:val="00C770F9"/>
    <w:rsid w:val="00C832A5"/>
    <w:rsid w:val="00C838F9"/>
    <w:rsid w:val="00C9020C"/>
    <w:rsid w:val="00C907FD"/>
    <w:rsid w:val="00C91342"/>
    <w:rsid w:val="00C92507"/>
    <w:rsid w:val="00C92E32"/>
    <w:rsid w:val="00C9417E"/>
    <w:rsid w:val="00C9494B"/>
    <w:rsid w:val="00C95BAB"/>
    <w:rsid w:val="00CA1D42"/>
    <w:rsid w:val="00CA2540"/>
    <w:rsid w:val="00CA4AED"/>
    <w:rsid w:val="00CA5789"/>
    <w:rsid w:val="00CA59EC"/>
    <w:rsid w:val="00CA6D6F"/>
    <w:rsid w:val="00CB0023"/>
    <w:rsid w:val="00CB30C9"/>
    <w:rsid w:val="00CB3375"/>
    <w:rsid w:val="00CB4D7F"/>
    <w:rsid w:val="00CB6A64"/>
    <w:rsid w:val="00CC23DD"/>
    <w:rsid w:val="00CC79D6"/>
    <w:rsid w:val="00CD0552"/>
    <w:rsid w:val="00CD0600"/>
    <w:rsid w:val="00CD164C"/>
    <w:rsid w:val="00CD25CF"/>
    <w:rsid w:val="00CD32EF"/>
    <w:rsid w:val="00CD39ED"/>
    <w:rsid w:val="00CD3A03"/>
    <w:rsid w:val="00CD3F44"/>
    <w:rsid w:val="00CD4539"/>
    <w:rsid w:val="00CD49CD"/>
    <w:rsid w:val="00CD5541"/>
    <w:rsid w:val="00CD56CD"/>
    <w:rsid w:val="00CD6D91"/>
    <w:rsid w:val="00CE033B"/>
    <w:rsid w:val="00CE0D87"/>
    <w:rsid w:val="00CE27B8"/>
    <w:rsid w:val="00CE6B6D"/>
    <w:rsid w:val="00CF1222"/>
    <w:rsid w:val="00CF5086"/>
    <w:rsid w:val="00CF59B5"/>
    <w:rsid w:val="00CF79B3"/>
    <w:rsid w:val="00D00CB5"/>
    <w:rsid w:val="00D0176F"/>
    <w:rsid w:val="00D064BD"/>
    <w:rsid w:val="00D105E6"/>
    <w:rsid w:val="00D11950"/>
    <w:rsid w:val="00D155A9"/>
    <w:rsid w:val="00D1745C"/>
    <w:rsid w:val="00D23430"/>
    <w:rsid w:val="00D23484"/>
    <w:rsid w:val="00D236B2"/>
    <w:rsid w:val="00D23A39"/>
    <w:rsid w:val="00D24976"/>
    <w:rsid w:val="00D24B15"/>
    <w:rsid w:val="00D26B3D"/>
    <w:rsid w:val="00D33749"/>
    <w:rsid w:val="00D355F0"/>
    <w:rsid w:val="00D36EDA"/>
    <w:rsid w:val="00D37287"/>
    <w:rsid w:val="00D37899"/>
    <w:rsid w:val="00D40EE0"/>
    <w:rsid w:val="00D414D4"/>
    <w:rsid w:val="00D4206F"/>
    <w:rsid w:val="00D437F5"/>
    <w:rsid w:val="00D44A2E"/>
    <w:rsid w:val="00D44A42"/>
    <w:rsid w:val="00D4696A"/>
    <w:rsid w:val="00D54551"/>
    <w:rsid w:val="00D56C66"/>
    <w:rsid w:val="00D606A6"/>
    <w:rsid w:val="00D60BE6"/>
    <w:rsid w:val="00D620EB"/>
    <w:rsid w:val="00D638E0"/>
    <w:rsid w:val="00D67229"/>
    <w:rsid w:val="00D7056C"/>
    <w:rsid w:val="00D70875"/>
    <w:rsid w:val="00D70D9D"/>
    <w:rsid w:val="00D724E1"/>
    <w:rsid w:val="00D727B1"/>
    <w:rsid w:val="00D76269"/>
    <w:rsid w:val="00D7723F"/>
    <w:rsid w:val="00D800C5"/>
    <w:rsid w:val="00D82794"/>
    <w:rsid w:val="00D83957"/>
    <w:rsid w:val="00D85C0C"/>
    <w:rsid w:val="00D92242"/>
    <w:rsid w:val="00D949A4"/>
    <w:rsid w:val="00D95745"/>
    <w:rsid w:val="00D9685C"/>
    <w:rsid w:val="00DA0F05"/>
    <w:rsid w:val="00DA1621"/>
    <w:rsid w:val="00DA51C9"/>
    <w:rsid w:val="00DA5E3C"/>
    <w:rsid w:val="00DA60A2"/>
    <w:rsid w:val="00DB0C71"/>
    <w:rsid w:val="00DB15BC"/>
    <w:rsid w:val="00DB3B7F"/>
    <w:rsid w:val="00DB6DCD"/>
    <w:rsid w:val="00DC65FE"/>
    <w:rsid w:val="00DC7820"/>
    <w:rsid w:val="00DC7D51"/>
    <w:rsid w:val="00DD0F37"/>
    <w:rsid w:val="00DD171E"/>
    <w:rsid w:val="00DD1DCC"/>
    <w:rsid w:val="00DD2004"/>
    <w:rsid w:val="00DD441C"/>
    <w:rsid w:val="00DD588B"/>
    <w:rsid w:val="00DD5ACA"/>
    <w:rsid w:val="00DE500B"/>
    <w:rsid w:val="00DE53EE"/>
    <w:rsid w:val="00DE7F4B"/>
    <w:rsid w:val="00DF2C06"/>
    <w:rsid w:val="00DF43D4"/>
    <w:rsid w:val="00E038EE"/>
    <w:rsid w:val="00E04BF2"/>
    <w:rsid w:val="00E10DFC"/>
    <w:rsid w:val="00E130CC"/>
    <w:rsid w:val="00E14F1A"/>
    <w:rsid w:val="00E1545C"/>
    <w:rsid w:val="00E1717C"/>
    <w:rsid w:val="00E17EC8"/>
    <w:rsid w:val="00E17FC5"/>
    <w:rsid w:val="00E206B6"/>
    <w:rsid w:val="00E21CE0"/>
    <w:rsid w:val="00E22209"/>
    <w:rsid w:val="00E23544"/>
    <w:rsid w:val="00E239F2"/>
    <w:rsid w:val="00E240E9"/>
    <w:rsid w:val="00E2504F"/>
    <w:rsid w:val="00E26CB5"/>
    <w:rsid w:val="00E27270"/>
    <w:rsid w:val="00E27F9D"/>
    <w:rsid w:val="00E30437"/>
    <w:rsid w:val="00E33A98"/>
    <w:rsid w:val="00E34E22"/>
    <w:rsid w:val="00E369EB"/>
    <w:rsid w:val="00E3766D"/>
    <w:rsid w:val="00E40766"/>
    <w:rsid w:val="00E409BC"/>
    <w:rsid w:val="00E422C7"/>
    <w:rsid w:val="00E42D7F"/>
    <w:rsid w:val="00E431BE"/>
    <w:rsid w:val="00E435F6"/>
    <w:rsid w:val="00E44244"/>
    <w:rsid w:val="00E450F7"/>
    <w:rsid w:val="00E47D7B"/>
    <w:rsid w:val="00E5239C"/>
    <w:rsid w:val="00E549CE"/>
    <w:rsid w:val="00E54EFB"/>
    <w:rsid w:val="00E55BB5"/>
    <w:rsid w:val="00E57C98"/>
    <w:rsid w:val="00E60251"/>
    <w:rsid w:val="00E61C92"/>
    <w:rsid w:val="00E62A44"/>
    <w:rsid w:val="00E6384B"/>
    <w:rsid w:val="00E64E40"/>
    <w:rsid w:val="00E65A79"/>
    <w:rsid w:val="00E65FFE"/>
    <w:rsid w:val="00E6684E"/>
    <w:rsid w:val="00E6689F"/>
    <w:rsid w:val="00E70A49"/>
    <w:rsid w:val="00E71734"/>
    <w:rsid w:val="00E7294E"/>
    <w:rsid w:val="00E73A3D"/>
    <w:rsid w:val="00E74559"/>
    <w:rsid w:val="00E80C5A"/>
    <w:rsid w:val="00E821A5"/>
    <w:rsid w:val="00E82238"/>
    <w:rsid w:val="00E83394"/>
    <w:rsid w:val="00E85195"/>
    <w:rsid w:val="00E8581A"/>
    <w:rsid w:val="00E86EC1"/>
    <w:rsid w:val="00E8721B"/>
    <w:rsid w:val="00E906EE"/>
    <w:rsid w:val="00E912A0"/>
    <w:rsid w:val="00E91571"/>
    <w:rsid w:val="00E92803"/>
    <w:rsid w:val="00E93C7B"/>
    <w:rsid w:val="00E94FF7"/>
    <w:rsid w:val="00E954B3"/>
    <w:rsid w:val="00E97CA5"/>
    <w:rsid w:val="00EA0BA5"/>
    <w:rsid w:val="00EA18C0"/>
    <w:rsid w:val="00EA3031"/>
    <w:rsid w:val="00EA3033"/>
    <w:rsid w:val="00EA3855"/>
    <w:rsid w:val="00EA464D"/>
    <w:rsid w:val="00EA4679"/>
    <w:rsid w:val="00EA5345"/>
    <w:rsid w:val="00EA5783"/>
    <w:rsid w:val="00EA7403"/>
    <w:rsid w:val="00EB35B7"/>
    <w:rsid w:val="00EB6E5B"/>
    <w:rsid w:val="00EC04B6"/>
    <w:rsid w:val="00EC07DD"/>
    <w:rsid w:val="00EC2A56"/>
    <w:rsid w:val="00EC2E98"/>
    <w:rsid w:val="00EC5E8F"/>
    <w:rsid w:val="00EC6D51"/>
    <w:rsid w:val="00ED36D0"/>
    <w:rsid w:val="00ED5B09"/>
    <w:rsid w:val="00ED7C4D"/>
    <w:rsid w:val="00EE104D"/>
    <w:rsid w:val="00EF21FF"/>
    <w:rsid w:val="00EF4319"/>
    <w:rsid w:val="00EF4C41"/>
    <w:rsid w:val="00EF54AA"/>
    <w:rsid w:val="00EF6E15"/>
    <w:rsid w:val="00EF6E78"/>
    <w:rsid w:val="00EF747B"/>
    <w:rsid w:val="00EF7AB2"/>
    <w:rsid w:val="00F02478"/>
    <w:rsid w:val="00F029CB"/>
    <w:rsid w:val="00F04126"/>
    <w:rsid w:val="00F10A07"/>
    <w:rsid w:val="00F1464C"/>
    <w:rsid w:val="00F15642"/>
    <w:rsid w:val="00F172D4"/>
    <w:rsid w:val="00F179A0"/>
    <w:rsid w:val="00F21A9E"/>
    <w:rsid w:val="00F21EFC"/>
    <w:rsid w:val="00F21FCF"/>
    <w:rsid w:val="00F26FBD"/>
    <w:rsid w:val="00F27335"/>
    <w:rsid w:val="00F30822"/>
    <w:rsid w:val="00F309B1"/>
    <w:rsid w:val="00F34BBB"/>
    <w:rsid w:val="00F35519"/>
    <w:rsid w:val="00F35894"/>
    <w:rsid w:val="00F37890"/>
    <w:rsid w:val="00F40C76"/>
    <w:rsid w:val="00F43604"/>
    <w:rsid w:val="00F441D1"/>
    <w:rsid w:val="00F47E28"/>
    <w:rsid w:val="00F51125"/>
    <w:rsid w:val="00F5185E"/>
    <w:rsid w:val="00F51F0D"/>
    <w:rsid w:val="00F5396A"/>
    <w:rsid w:val="00F546B2"/>
    <w:rsid w:val="00F55B5B"/>
    <w:rsid w:val="00F55FA0"/>
    <w:rsid w:val="00F56079"/>
    <w:rsid w:val="00F62E6C"/>
    <w:rsid w:val="00F65C3F"/>
    <w:rsid w:val="00F66DAD"/>
    <w:rsid w:val="00F7233F"/>
    <w:rsid w:val="00F74A44"/>
    <w:rsid w:val="00F74CFA"/>
    <w:rsid w:val="00F74E3B"/>
    <w:rsid w:val="00F7665B"/>
    <w:rsid w:val="00F77F45"/>
    <w:rsid w:val="00F81027"/>
    <w:rsid w:val="00F82A86"/>
    <w:rsid w:val="00F82F93"/>
    <w:rsid w:val="00F84097"/>
    <w:rsid w:val="00F84D9F"/>
    <w:rsid w:val="00F851C5"/>
    <w:rsid w:val="00F85234"/>
    <w:rsid w:val="00F8603C"/>
    <w:rsid w:val="00F90277"/>
    <w:rsid w:val="00F90A56"/>
    <w:rsid w:val="00F91052"/>
    <w:rsid w:val="00F942A2"/>
    <w:rsid w:val="00F953C5"/>
    <w:rsid w:val="00F96D83"/>
    <w:rsid w:val="00FA03FF"/>
    <w:rsid w:val="00FA0E1D"/>
    <w:rsid w:val="00FA3660"/>
    <w:rsid w:val="00FA5E05"/>
    <w:rsid w:val="00FB4D85"/>
    <w:rsid w:val="00FB525A"/>
    <w:rsid w:val="00FB5D1D"/>
    <w:rsid w:val="00FB7E7B"/>
    <w:rsid w:val="00FC06D2"/>
    <w:rsid w:val="00FC2881"/>
    <w:rsid w:val="00FC3097"/>
    <w:rsid w:val="00FC30AA"/>
    <w:rsid w:val="00FC49D0"/>
    <w:rsid w:val="00FC59CD"/>
    <w:rsid w:val="00FC66A7"/>
    <w:rsid w:val="00FC6868"/>
    <w:rsid w:val="00FD0D93"/>
    <w:rsid w:val="00FD172A"/>
    <w:rsid w:val="00FD4C59"/>
    <w:rsid w:val="00FD5169"/>
    <w:rsid w:val="00FE01C3"/>
    <w:rsid w:val="00FE0877"/>
    <w:rsid w:val="00FE098B"/>
    <w:rsid w:val="00FE1660"/>
    <w:rsid w:val="00FE41E8"/>
    <w:rsid w:val="00FE44A1"/>
    <w:rsid w:val="00FE5735"/>
    <w:rsid w:val="00FE6B1C"/>
    <w:rsid w:val="00FF0B06"/>
    <w:rsid w:val="00FF1073"/>
    <w:rsid w:val="00FF3EC1"/>
    <w:rsid w:val="00FF4440"/>
    <w:rsid w:val="00FF49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54B0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25D"/>
  </w:style>
  <w:style w:type="paragraph" w:styleId="Ttulo1">
    <w:name w:val="heading 1"/>
    <w:basedOn w:val="Normal"/>
    <w:next w:val="Normal"/>
    <w:qFormat/>
    <w:rsid w:val="001410B3"/>
    <w:pPr>
      <w:keepNext/>
      <w:jc w:val="both"/>
      <w:outlineLvl w:val="0"/>
    </w:pPr>
    <w:rPr>
      <w:rFonts w:ascii="Arial" w:hAnsi="Arial"/>
      <w:sz w:val="24"/>
    </w:rPr>
  </w:style>
  <w:style w:type="paragraph" w:styleId="Ttulo2">
    <w:name w:val="heading 2"/>
    <w:basedOn w:val="Normal"/>
    <w:next w:val="Normal"/>
    <w:qFormat/>
    <w:rsid w:val="001410B3"/>
    <w:pPr>
      <w:keepNext/>
      <w:ind w:left="567"/>
      <w:jc w:val="both"/>
      <w:outlineLvl w:val="1"/>
    </w:pPr>
    <w:rPr>
      <w:sz w:val="24"/>
      <w:u w:val="single"/>
    </w:rPr>
  </w:style>
  <w:style w:type="paragraph" w:styleId="Ttulo3">
    <w:name w:val="heading 3"/>
    <w:basedOn w:val="Normal"/>
    <w:next w:val="Normal"/>
    <w:qFormat/>
    <w:rsid w:val="001410B3"/>
    <w:pPr>
      <w:keepNext/>
      <w:ind w:left="567"/>
      <w:jc w:val="both"/>
      <w:outlineLvl w:val="2"/>
    </w:pPr>
    <w:rPr>
      <w:rFonts w:ascii="Arial" w:hAnsi="Arial"/>
      <w:b/>
      <w:sz w:val="24"/>
      <w:u w:val="single"/>
    </w:rPr>
  </w:style>
  <w:style w:type="paragraph" w:styleId="Ttulo4">
    <w:name w:val="heading 4"/>
    <w:basedOn w:val="Normal"/>
    <w:next w:val="Normal"/>
    <w:qFormat/>
    <w:rsid w:val="001410B3"/>
    <w:pPr>
      <w:keepNext/>
      <w:ind w:right="142"/>
      <w:jc w:val="both"/>
      <w:outlineLvl w:val="3"/>
    </w:pPr>
    <w:rPr>
      <w:sz w:val="24"/>
      <w:u w:val="single"/>
    </w:rPr>
  </w:style>
  <w:style w:type="paragraph" w:styleId="Ttulo5">
    <w:name w:val="heading 5"/>
    <w:basedOn w:val="Normal"/>
    <w:next w:val="Normal"/>
    <w:qFormat/>
    <w:rsid w:val="001410B3"/>
    <w:pPr>
      <w:keepNext/>
      <w:ind w:left="142" w:firstLine="425"/>
      <w:outlineLvl w:val="4"/>
    </w:pPr>
    <w:rPr>
      <w:b/>
      <w:sz w:val="24"/>
      <w:u w:val="single"/>
    </w:rPr>
  </w:style>
  <w:style w:type="paragraph" w:styleId="Ttulo6">
    <w:name w:val="heading 6"/>
    <w:basedOn w:val="Normal"/>
    <w:next w:val="Normal"/>
    <w:qFormat/>
    <w:rsid w:val="001410B3"/>
    <w:pPr>
      <w:keepNext/>
      <w:ind w:left="142" w:firstLine="425"/>
      <w:jc w:val="both"/>
      <w:outlineLvl w:val="5"/>
    </w:pPr>
    <w:rPr>
      <w:sz w:val="24"/>
      <w:u w:val="single"/>
    </w:rPr>
  </w:style>
  <w:style w:type="paragraph" w:styleId="Ttulo7">
    <w:name w:val="heading 7"/>
    <w:basedOn w:val="Normal"/>
    <w:next w:val="Normal"/>
    <w:qFormat/>
    <w:rsid w:val="001410B3"/>
    <w:pPr>
      <w:keepNext/>
      <w:spacing w:line="360" w:lineRule="auto"/>
      <w:ind w:left="142" w:firstLine="425"/>
      <w:outlineLvl w:val="6"/>
    </w:pPr>
    <w:rPr>
      <w:sz w:val="24"/>
      <w:u w:val="single"/>
    </w:rPr>
  </w:style>
  <w:style w:type="paragraph" w:styleId="Ttulo8">
    <w:name w:val="heading 8"/>
    <w:basedOn w:val="Normal"/>
    <w:next w:val="Normal"/>
    <w:qFormat/>
    <w:rsid w:val="001410B3"/>
    <w:pPr>
      <w:keepNext/>
      <w:tabs>
        <w:tab w:val="left" w:pos="9072"/>
      </w:tabs>
      <w:ind w:right="51"/>
      <w:jc w:val="both"/>
      <w:outlineLvl w:val="7"/>
    </w:pPr>
    <w:rPr>
      <w:rFonts w:ascii="Arial" w:hAnsi="Arial"/>
      <w:sz w:val="24"/>
    </w:rPr>
  </w:style>
  <w:style w:type="paragraph" w:styleId="Ttulo9">
    <w:name w:val="heading 9"/>
    <w:basedOn w:val="Normal"/>
    <w:next w:val="Normal"/>
    <w:qFormat/>
    <w:rsid w:val="001410B3"/>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1410B3"/>
    <w:pPr>
      <w:ind w:left="2835" w:hanging="2551"/>
      <w:jc w:val="both"/>
    </w:pPr>
    <w:rPr>
      <w:rFonts w:ascii="Arial" w:hAnsi="Arial"/>
      <w:sz w:val="24"/>
    </w:rPr>
  </w:style>
  <w:style w:type="paragraph" w:styleId="Sangra2detindependiente">
    <w:name w:val="Body Text Indent 2"/>
    <w:basedOn w:val="Normal"/>
    <w:rsid w:val="001410B3"/>
    <w:pPr>
      <w:ind w:left="567"/>
      <w:jc w:val="both"/>
    </w:pPr>
    <w:rPr>
      <w:rFonts w:ascii="Arial" w:hAnsi="Arial"/>
      <w:sz w:val="24"/>
    </w:rPr>
  </w:style>
  <w:style w:type="paragraph" w:styleId="Sangra3detindependiente">
    <w:name w:val="Body Text Indent 3"/>
    <w:basedOn w:val="Normal"/>
    <w:rsid w:val="001410B3"/>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semiHidden/>
    <w:rsid w:val="001410B3"/>
  </w:style>
  <w:style w:type="character" w:styleId="Refdenotaalpie">
    <w:name w:val="footnote reference"/>
    <w:semiHidden/>
    <w:rsid w:val="001410B3"/>
    <w:rPr>
      <w:vertAlign w:val="superscript"/>
    </w:rPr>
  </w:style>
  <w:style w:type="paragraph" w:styleId="Textocomentario">
    <w:name w:val="annotation text"/>
    <w:basedOn w:val="Normal"/>
    <w:link w:val="TextocomentarioCar"/>
    <w:semiHidden/>
    <w:rsid w:val="001410B3"/>
  </w:style>
  <w:style w:type="paragraph" w:styleId="Textodebloque">
    <w:name w:val="Block Text"/>
    <w:basedOn w:val="Normal"/>
    <w:rsid w:val="001410B3"/>
    <w:pPr>
      <w:tabs>
        <w:tab w:val="left" w:pos="1560"/>
      </w:tabs>
      <w:ind w:left="2835" w:right="51" w:hanging="2835"/>
      <w:jc w:val="both"/>
    </w:pPr>
    <w:rPr>
      <w:rFonts w:ascii="Arial" w:hAnsi="Arial"/>
      <w:sz w:val="24"/>
    </w:rPr>
  </w:style>
  <w:style w:type="paragraph" w:styleId="Textoindependiente">
    <w:name w:val="Body Text"/>
    <w:basedOn w:val="Normal"/>
    <w:rsid w:val="001410B3"/>
    <w:pPr>
      <w:jc w:val="both"/>
    </w:pPr>
    <w:rPr>
      <w:rFonts w:ascii="Arial" w:hAnsi="Arial"/>
      <w:sz w:val="24"/>
    </w:rPr>
  </w:style>
  <w:style w:type="paragraph" w:styleId="Textoindependiente2">
    <w:name w:val="Body Text 2"/>
    <w:basedOn w:val="Normal"/>
    <w:rsid w:val="001410B3"/>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uiPriority w:val="99"/>
    <w:rsid w:val="00491631"/>
    <w:pPr>
      <w:tabs>
        <w:tab w:val="center" w:pos="4252"/>
        <w:tab w:val="right" w:pos="8504"/>
      </w:tabs>
    </w:pPr>
  </w:style>
  <w:style w:type="paragraph" w:styleId="Piedepgina">
    <w:name w:val="footer"/>
    <w:basedOn w:val="Normal"/>
    <w:link w:val="PiedepginaCar"/>
    <w:uiPriority w:val="99"/>
    <w:rsid w:val="00491631"/>
    <w:pPr>
      <w:tabs>
        <w:tab w:val="center" w:pos="4252"/>
        <w:tab w:val="right" w:pos="8504"/>
      </w:tabs>
    </w:pPr>
  </w:style>
  <w:style w:type="character" w:styleId="Nmerodepgina">
    <w:name w:val="page number"/>
    <w:basedOn w:val="Fuentedeprrafopredeter"/>
    <w:rsid w:val="00491631"/>
  </w:style>
  <w:style w:type="paragraph" w:styleId="Epgrafe">
    <w:name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uiPriority w:val="59"/>
    <w:rsid w:val="00756E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140522"/>
    <w:pPr>
      <w:ind w:left="708"/>
    </w:pPr>
  </w:style>
  <w:style w:type="paragraph" w:customStyle="1" w:styleId="Sinespaciado1">
    <w:name w:val="Sin espaciado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uiPriority w:val="99"/>
    <w:rsid w:val="00B71A99"/>
  </w:style>
  <w:style w:type="character" w:customStyle="1" w:styleId="PiedepginaCar">
    <w:name w:val="Pie de página Car"/>
    <w:link w:val="Piedepgina"/>
    <w:uiPriority w:val="99"/>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uiPriority w:val="99"/>
    <w:rsid w:val="005B02DA"/>
    <w:rPr>
      <w:rFonts w:ascii="Tahoma" w:hAnsi="Tahoma"/>
      <w:sz w:val="16"/>
      <w:szCs w:val="16"/>
    </w:rPr>
  </w:style>
  <w:style w:type="character" w:customStyle="1" w:styleId="TextodegloboCar">
    <w:name w:val="Texto de globo Car"/>
    <w:link w:val="Textodeglobo"/>
    <w:uiPriority w:val="99"/>
    <w:rsid w:val="005B02DA"/>
    <w:rPr>
      <w:rFonts w:ascii="Tahoma" w:hAnsi="Tahoma" w:cs="Tahoma"/>
      <w:sz w:val="16"/>
      <w:szCs w:val="16"/>
    </w:rPr>
  </w:style>
  <w:style w:type="numbering" w:customStyle="1" w:styleId="Sinlista1">
    <w:name w:val="Sin lista1"/>
    <w:next w:val="Sinlista"/>
    <w:uiPriority w:val="99"/>
    <w:semiHidden/>
    <w:unhideWhenUsed/>
    <w:rsid w:val="006C2519"/>
  </w:style>
  <w:style w:type="table" w:customStyle="1" w:styleId="Tablaconcuadrcula1">
    <w:name w:val="Tabla con cuadrícula1"/>
    <w:basedOn w:val="Tablanormal"/>
    <w:next w:val="Tablaconcuadrcula"/>
    <w:uiPriority w:val="59"/>
    <w:rsid w:val="006C2519"/>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ED7C4D"/>
    <w:rPr>
      <w:rFonts w:ascii="Calibri" w:hAnsi="Calibri"/>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25D"/>
  </w:style>
  <w:style w:type="paragraph" w:styleId="Ttulo1">
    <w:name w:val="heading 1"/>
    <w:basedOn w:val="Normal"/>
    <w:next w:val="Normal"/>
    <w:qFormat/>
    <w:rsid w:val="001410B3"/>
    <w:pPr>
      <w:keepNext/>
      <w:jc w:val="both"/>
      <w:outlineLvl w:val="0"/>
    </w:pPr>
    <w:rPr>
      <w:rFonts w:ascii="Arial" w:hAnsi="Arial"/>
      <w:sz w:val="24"/>
    </w:rPr>
  </w:style>
  <w:style w:type="paragraph" w:styleId="Ttulo2">
    <w:name w:val="heading 2"/>
    <w:basedOn w:val="Normal"/>
    <w:next w:val="Normal"/>
    <w:qFormat/>
    <w:rsid w:val="001410B3"/>
    <w:pPr>
      <w:keepNext/>
      <w:ind w:left="567"/>
      <w:jc w:val="both"/>
      <w:outlineLvl w:val="1"/>
    </w:pPr>
    <w:rPr>
      <w:sz w:val="24"/>
      <w:u w:val="single"/>
    </w:rPr>
  </w:style>
  <w:style w:type="paragraph" w:styleId="Ttulo3">
    <w:name w:val="heading 3"/>
    <w:basedOn w:val="Normal"/>
    <w:next w:val="Normal"/>
    <w:qFormat/>
    <w:rsid w:val="001410B3"/>
    <w:pPr>
      <w:keepNext/>
      <w:ind w:left="567"/>
      <w:jc w:val="both"/>
      <w:outlineLvl w:val="2"/>
    </w:pPr>
    <w:rPr>
      <w:rFonts w:ascii="Arial" w:hAnsi="Arial"/>
      <w:b/>
      <w:sz w:val="24"/>
      <w:u w:val="single"/>
    </w:rPr>
  </w:style>
  <w:style w:type="paragraph" w:styleId="Ttulo4">
    <w:name w:val="heading 4"/>
    <w:basedOn w:val="Normal"/>
    <w:next w:val="Normal"/>
    <w:qFormat/>
    <w:rsid w:val="001410B3"/>
    <w:pPr>
      <w:keepNext/>
      <w:ind w:right="142"/>
      <w:jc w:val="both"/>
      <w:outlineLvl w:val="3"/>
    </w:pPr>
    <w:rPr>
      <w:sz w:val="24"/>
      <w:u w:val="single"/>
    </w:rPr>
  </w:style>
  <w:style w:type="paragraph" w:styleId="Ttulo5">
    <w:name w:val="heading 5"/>
    <w:basedOn w:val="Normal"/>
    <w:next w:val="Normal"/>
    <w:qFormat/>
    <w:rsid w:val="001410B3"/>
    <w:pPr>
      <w:keepNext/>
      <w:ind w:left="142" w:firstLine="425"/>
      <w:outlineLvl w:val="4"/>
    </w:pPr>
    <w:rPr>
      <w:b/>
      <w:sz w:val="24"/>
      <w:u w:val="single"/>
    </w:rPr>
  </w:style>
  <w:style w:type="paragraph" w:styleId="Ttulo6">
    <w:name w:val="heading 6"/>
    <w:basedOn w:val="Normal"/>
    <w:next w:val="Normal"/>
    <w:qFormat/>
    <w:rsid w:val="001410B3"/>
    <w:pPr>
      <w:keepNext/>
      <w:ind w:left="142" w:firstLine="425"/>
      <w:jc w:val="both"/>
      <w:outlineLvl w:val="5"/>
    </w:pPr>
    <w:rPr>
      <w:sz w:val="24"/>
      <w:u w:val="single"/>
    </w:rPr>
  </w:style>
  <w:style w:type="paragraph" w:styleId="Ttulo7">
    <w:name w:val="heading 7"/>
    <w:basedOn w:val="Normal"/>
    <w:next w:val="Normal"/>
    <w:qFormat/>
    <w:rsid w:val="001410B3"/>
    <w:pPr>
      <w:keepNext/>
      <w:spacing w:line="360" w:lineRule="auto"/>
      <w:ind w:left="142" w:firstLine="425"/>
      <w:outlineLvl w:val="6"/>
    </w:pPr>
    <w:rPr>
      <w:sz w:val="24"/>
      <w:u w:val="single"/>
    </w:rPr>
  </w:style>
  <w:style w:type="paragraph" w:styleId="Ttulo8">
    <w:name w:val="heading 8"/>
    <w:basedOn w:val="Normal"/>
    <w:next w:val="Normal"/>
    <w:qFormat/>
    <w:rsid w:val="001410B3"/>
    <w:pPr>
      <w:keepNext/>
      <w:tabs>
        <w:tab w:val="left" w:pos="9072"/>
      </w:tabs>
      <w:ind w:right="51"/>
      <w:jc w:val="both"/>
      <w:outlineLvl w:val="7"/>
    </w:pPr>
    <w:rPr>
      <w:rFonts w:ascii="Arial" w:hAnsi="Arial"/>
      <w:sz w:val="24"/>
    </w:rPr>
  </w:style>
  <w:style w:type="paragraph" w:styleId="Ttulo9">
    <w:name w:val="heading 9"/>
    <w:basedOn w:val="Normal"/>
    <w:next w:val="Normal"/>
    <w:qFormat/>
    <w:rsid w:val="001410B3"/>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1410B3"/>
    <w:pPr>
      <w:ind w:left="2835" w:hanging="2551"/>
      <w:jc w:val="both"/>
    </w:pPr>
    <w:rPr>
      <w:rFonts w:ascii="Arial" w:hAnsi="Arial"/>
      <w:sz w:val="24"/>
    </w:rPr>
  </w:style>
  <w:style w:type="paragraph" w:styleId="Sangra2detindependiente">
    <w:name w:val="Body Text Indent 2"/>
    <w:basedOn w:val="Normal"/>
    <w:rsid w:val="001410B3"/>
    <w:pPr>
      <w:ind w:left="567"/>
      <w:jc w:val="both"/>
    </w:pPr>
    <w:rPr>
      <w:rFonts w:ascii="Arial" w:hAnsi="Arial"/>
      <w:sz w:val="24"/>
    </w:rPr>
  </w:style>
  <w:style w:type="paragraph" w:styleId="Sangra3detindependiente">
    <w:name w:val="Body Text Indent 3"/>
    <w:basedOn w:val="Normal"/>
    <w:rsid w:val="001410B3"/>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semiHidden/>
    <w:rsid w:val="001410B3"/>
  </w:style>
  <w:style w:type="character" w:styleId="Refdenotaalpie">
    <w:name w:val="footnote reference"/>
    <w:semiHidden/>
    <w:rsid w:val="001410B3"/>
    <w:rPr>
      <w:vertAlign w:val="superscript"/>
    </w:rPr>
  </w:style>
  <w:style w:type="paragraph" w:styleId="Textocomentario">
    <w:name w:val="annotation text"/>
    <w:basedOn w:val="Normal"/>
    <w:link w:val="TextocomentarioCar"/>
    <w:semiHidden/>
    <w:rsid w:val="001410B3"/>
  </w:style>
  <w:style w:type="paragraph" w:styleId="Textodebloque">
    <w:name w:val="Block Text"/>
    <w:basedOn w:val="Normal"/>
    <w:rsid w:val="001410B3"/>
    <w:pPr>
      <w:tabs>
        <w:tab w:val="left" w:pos="1560"/>
      </w:tabs>
      <w:ind w:left="2835" w:right="51" w:hanging="2835"/>
      <w:jc w:val="both"/>
    </w:pPr>
    <w:rPr>
      <w:rFonts w:ascii="Arial" w:hAnsi="Arial"/>
      <w:sz w:val="24"/>
    </w:rPr>
  </w:style>
  <w:style w:type="paragraph" w:styleId="Textoindependiente">
    <w:name w:val="Body Text"/>
    <w:basedOn w:val="Normal"/>
    <w:rsid w:val="001410B3"/>
    <w:pPr>
      <w:jc w:val="both"/>
    </w:pPr>
    <w:rPr>
      <w:rFonts w:ascii="Arial" w:hAnsi="Arial"/>
      <w:sz w:val="24"/>
    </w:rPr>
  </w:style>
  <w:style w:type="paragraph" w:styleId="Textoindependiente2">
    <w:name w:val="Body Text 2"/>
    <w:basedOn w:val="Normal"/>
    <w:rsid w:val="001410B3"/>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uiPriority w:val="99"/>
    <w:rsid w:val="00491631"/>
    <w:pPr>
      <w:tabs>
        <w:tab w:val="center" w:pos="4252"/>
        <w:tab w:val="right" w:pos="8504"/>
      </w:tabs>
    </w:pPr>
  </w:style>
  <w:style w:type="paragraph" w:styleId="Piedepgina">
    <w:name w:val="footer"/>
    <w:basedOn w:val="Normal"/>
    <w:link w:val="PiedepginaCar"/>
    <w:uiPriority w:val="99"/>
    <w:rsid w:val="00491631"/>
    <w:pPr>
      <w:tabs>
        <w:tab w:val="center" w:pos="4252"/>
        <w:tab w:val="right" w:pos="8504"/>
      </w:tabs>
    </w:pPr>
  </w:style>
  <w:style w:type="character" w:styleId="Nmerodepgina">
    <w:name w:val="page number"/>
    <w:basedOn w:val="Fuentedeprrafopredeter"/>
    <w:rsid w:val="00491631"/>
  </w:style>
  <w:style w:type="paragraph" w:styleId="Epgrafe">
    <w:name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uiPriority w:val="59"/>
    <w:rsid w:val="00756E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140522"/>
    <w:pPr>
      <w:ind w:left="708"/>
    </w:pPr>
  </w:style>
  <w:style w:type="paragraph" w:customStyle="1" w:styleId="Sinespaciado1">
    <w:name w:val="Sin espaciado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uiPriority w:val="99"/>
    <w:rsid w:val="00B71A99"/>
  </w:style>
  <w:style w:type="character" w:customStyle="1" w:styleId="PiedepginaCar">
    <w:name w:val="Pie de página Car"/>
    <w:link w:val="Piedepgina"/>
    <w:uiPriority w:val="99"/>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uiPriority w:val="99"/>
    <w:rsid w:val="005B02DA"/>
    <w:rPr>
      <w:rFonts w:ascii="Tahoma" w:hAnsi="Tahoma"/>
      <w:sz w:val="16"/>
      <w:szCs w:val="16"/>
    </w:rPr>
  </w:style>
  <w:style w:type="character" w:customStyle="1" w:styleId="TextodegloboCar">
    <w:name w:val="Texto de globo Car"/>
    <w:link w:val="Textodeglobo"/>
    <w:uiPriority w:val="99"/>
    <w:rsid w:val="005B02DA"/>
    <w:rPr>
      <w:rFonts w:ascii="Tahoma" w:hAnsi="Tahoma" w:cs="Tahoma"/>
      <w:sz w:val="16"/>
      <w:szCs w:val="16"/>
    </w:rPr>
  </w:style>
  <w:style w:type="numbering" w:customStyle="1" w:styleId="Sinlista1">
    <w:name w:val="Sin lista1"/>
    <w:next w:val="Sinlista"/>
    <w:uiPriority w:val="99"/>
    <w:semiHidden/>
    <w:unhideWhenUsed/>
    <w:rsid w:val="006C2519"/>
  </w:style>
  <w:style w:type="table" w:customStyle="1" w:styleId="Tablaconcuadrcula1">
    <w:name w:val="Tabla con cuadrícula1"/>
    <w:basedOn w:val="Tablanormal"/>
    <w:next w:val="Tablaconcuadrcula"/>
    <w:uiPriority w:val="59"/>
    <w:rsid w:val="006C2519"/>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ED7C4D"/>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888320">
      <w:bodyDiv w:val="1"/>
      <w:marLeft w:val="0"/>
      <w:marRight w:val="0"/>
      <w:marTop w:val="0"/>
      <w:marBottom w:val="0"/>
      <w:divBdr>
        <w:top w:val="none" w:sz="0" w:space="0" w:color="auto"/>
        <w:left w:val="none" w:sz="0" w:space="0" w:color="auto"/>
        <w:bottom w:val="none" w:sz="0" w:space="0" w:color="auto"/>
        <w:right w:val="none" w:sz="0" w:space="0" w:color="auto"/>
      </w:divBdr>
    </w:div>
    <w:div w:id="428549172">
      <w:bodyDiv w:val="1"/>
      <w:marLeft w:val="0"/>
      <w:marRight w:val="0"/>
      <w:marTop w:val="0"/>
      <w:marBottom w:val="0"/>
      <w:divBdr>
        <w:top w:val="none" w:sz="0" w:space="0" w:color="auto"/>
        <w:left w:val="none" w:sz="0" w:space="0" w:color="auto"/>
        <w:bottom w:val="none" w:sz="0" w:space="0" w:color="auto"/>
        <w:right w:val="none" w:sz="0" w:space="0" w:color="auto"/>
      </w:divBdr>
    </w:div>
    <w:div w:id="567618279">
      <w:bodyDiv w:val="1"/>
      <w:marLeft w:val="0"/>
      <w:marRight w:val="0"/>
      <w:marTop w:val="0"/>
      <w:marBottom w:val="0"/>
      <w:divBdr>
        <w:top w:val="none" w:sz="0" w:space="0" w:color="auto"/>
        <w:left w:val="none" w:sz="0" w:space="0" w:color="auto"/>
        <w:bottom w:val="none" w:sz="0" w:space="0" w:color="auto"/>
        <w:right w:val="none" w:sz="0" w:space="0" w:color="auto"/>
      </w:divBdr>
    </w:div>
    <w:div w:id="836577398">
      <w:bodyDiv w:val="1"/>
      <w:marLeft w:val="0"/>
      <w:marRight w:val="0"/>
      <w:marTop w:val="0"/>
      <w:marBottom w:val="0"/>
      <w:divBdr>
        <w:top w:val="none" w:sz="0" w:space="0" w:color="auto"/>
        <w:left w:val="none" w:sz="0" w:space="0" w:color="auto"/>
        <w:bottom w:val="none" w:sz="0" w:space="0" w:color="auto"/>
        <w:right w:val="none" w:sz="0" w:space="0" w:color="auto"/>
      </w:divBdr>
    </w:div>
    <w:div w:id="924846151">
      <w:bodyDiv w:val="1"/>
      <w:marLeft w:val="0"/>
      <w:marRight w:val="0"/>
      <w:marTop w:val="0"/>
      <w:marBottom w:val="0"/>
      <w:divBdr>
        <w:top w:val="none" w:sz="0" w:space="0" w:color="auto"/>
        <w:left w:val="none" w:sz="0" w:space="0" w:color="auto"/>
        <w:bottom w:val="none" w:sz="0" w:space="0" w:color="auto"/>
        <w:right w:val="none" w:sz="0" w:space="0" w:color="auto"/>
      </w:divBdr>
    </w:div>
    <w:div w:id="1129277688">
      <w:bodyDiv w:val="1"/>
      <w:marLeft w:val="0"/>
      <w:marRight w:val="0"/>
      <w:marTop w:val="0"/>
      <w:marBottom w:val="0"/>
      <w:divBdr>
        <w:top w:val="none" w:sz="0" w:space="0" w:color="auto"/>
        <w:left w:val="none" w:sz="0" w:space="0" w:color="auto"/>
        <w:bottom w:val="none" w:sz="0" w:space="0" w:color="auto"/>
        <w:right w:val="none" w:sz="0" w:space="0" w:color="auto"/>
      </w:divBdr>
    </w:div>
    <w:div w:id="1297418308">
      <w:bodyDiv w:val="1"/>
      <w:marLeft w:val="0"/>
      <w:marRight w:val="0"/>
      <w:marTop w:val="0"/>
      <w:marBottom w:val="0"/>
      <w:divBdr>
        <w:top w:val="none" w:sz="0" w:space="0" w:color="auto"/>
        <w:left w:val="none" w:sz="0" w:space="0" w:color="auto"/>
        <w:bottom w:val="none" w:sz="0" w:space="0" w:color="auto"/>
        <w:right w:val="none" w:sz="0" w:space="0" w:color="auto"/>
      </w:divBdr>
    </w:div>
    <w:div w:id="1300841228">
      <w:bodyDiv w:val="1"/>
      <w:marLeft w:val="0"/>
      <w:marRight w:val="0"/>
      <w:marTop w:val="0"/>
      <w:marBottom w:val="0"/>
      <w:divBdr>
        <w:top w:val="none" w:sz="0" w:space="0" w:color="auto"/>
        <w:left w:val="none" w:sz="0" w:space="0" w:color="auto"/>
        <w:bottom w:val="none" w:sz="0" w:space="0" w:color="auto"/>
        <w:right w:val="none" w:sz="0" w:space="0" w:color="auto"/>
      </w:divBdr>
    </w:div>
    <w:div w:id="1332636219">
      <w:bodyDiv w:val="1"/>
      <w:marLeft w:val="0"/>
      <w:marRight w:val="0"/>
      <w:marTop w:val="0"/>
      <w:marBottom w:val="0"/>
      <w:divBdr>
        <w:top w:val="none" w:sz="0" w:space="0" w:color="auto"/>
        <w:left w:val="none" w:sz="0" w:space="0" w:color="auto"/>
        <w:bottom w:val="none" w:sz="0" w:space="0" w:color="auto"/>
        <w:right w:val="none" w:sz="0" w:space="0" w:color="auto"/>
      </w:divBdr>
    </w:div>
    <w:div w:id="1428772263">
      <w:bodyDiv w:val="1"/>
      <w:marLeft w:val="0"/>
      <w:marRight w:val="0"/>
      <w:marTop w:val="0"/>
      <w:marBottom w:val="0"/>
      <w:divBdr>
        <w:top w:val="none" w:sz="0" w:space="0" w:color="auto"/>
        <w:left w:val="none" w:sz="0" w:space="0" w:color="auto"/>
        <w:bottom w:val="none" w:sz="0" w:space="0" w:color="auto"/>
        <w:right w:val="none" w:sz="0" w:space="0" w:color="auto"/>
      </w:divBdr>
    </w:div>
    <w:div w:id="1489446049">
      <w:bodyDiv w:val="1"/>
      <w:marLeft w:val="0"/>
      <w:marRight w:val="0"/>
      <w:marTop w:val="0"/>
      <w:marBottom w:val="0"/>
      <w:divBdr>
        <w:top w:val="none" w:sz="0" w:space="0" w:color="auto"/>
        <w:left w:val="none" w:sz="0" w:space="0" w:color="auto"/>
        <w:bottom w:val="none" w:sz="0" w:space="0" w:color="auto"/>
        <w:right w:val="none" w:sz="0" w:space="0" w:color="auto"/>
      </w:divBdr>
    </w:div>
    <w:div w:id="1517621457">
      <w:bodyDiv w:val="1"/>
      <w:marLeft w:val="0"/>
      <w:marRight w:val="0"/>
      <w:marTop w:val="0"/>
      <w:marBottom w:val="0"/>
      <w:divBdr>
        <w:top w:val="none" w:sz="0" w:space="0" w:color="auto"/>
        <w:left w:val="none" w:sz="0" w:space="0" w:color="auto"/>
        <w:bottom w:val="none" w:sz="0" w:space="0" w:color="auto"/>
        <w:right w:val="none" w:sz="0" w:space="0" w:color="auto"/>
      </w:divBdr>
    </w:div>
    <w:div w:id="1531604274">
      <w:bodyDiv w:val="1"/>
      <w:marLeft w:val="0"/>
      <w:marRight w:val="0"/>
      <w:marTop w:val="0"/>
      <w:marBottom w:val="0"/>
      <w:divBdr>
        <w:top w:val="none" w:sz="0" w:space="0" w:color="auto"/>
        <w:left w:val="none" w:sz="0" w:space="0" w:color="auto"/>
        <w:bottom w:val="none" w:sz="0" w:space="0" w:color="auto"/>
        <w:right w:val="none" w:sz="0" w:space="0" w:color="auto"/>
      </w:divBdr>
    </w:div>
    <w:div w:id="1535999529">
      <w:bodyDiv w:val="1"/>
      <w:marLeft w:val="0"/>
      <w:marRight w:val="0"/>
      <w:marTop w:val="0"/>
      <w:marBottom w:val="0"/>
      <w:divBdr>
        <w:top w:val="none" w:sz="0" w:space="0" w:color="auto"/>
        <w:left w:val="none" w:sz="0" w:space="0" w:color="auto"/>
        <w:bottom w:val="none" w:sz="0" w:space="0" w:color="auto"/>
        <w:right w:val="none" w:sz="0" w:space="0" w:color="auto"/>
      </w:divBdr>
    </w:div>
    <w:div w:id="1612973612">
      <w:bodyDiv w:val="1"/>
      <w:marLeft w:val="0"/>
      <w:marRight w:val="0"/>
      <w:marTop w:val="0"/>
      <w:marBottom w:val="0"/>
      <w:divBdr>
        <w:top w:val="none" w:sz="0" w:space="0" w:color="auto"/>
        <w:left w:val="none" w:sz="0" w:space="0" w:color="auto"/>
        <w:bottom w:val="none" w:sz="0" w:space="0" w:color="auto"/>
        <w:right w:val="none" w:sz="0" w:space="0" w:color="auto"/>
      </w:divBdr>
    </w:div>
    <w:div w:id="1625967940">
      <w:bodyDiv w:val="1"/>
      <w:marLeft w:val="0"/>
      <w:marRight w:val="0"/>
      <w:marTop w:val="0"/>
      <w:marBottom w:val="0"/>
      <w:divBdr>
        <w:top w:val="none" w:sz="0" w:space="0" w:color="auto"/>
        <w:left w:val="none" w:sz="0" w:space="0" w:color="auto"/>
        <w:bottom w:val="none" w:sz="0" w:space="0" w:color="auto"/>
        <w:right w:val="none" w:sz="0" w:space="0" w:color="auto"/>
      </w:divBdr>
    </w:div>
    <w:div w:id="1805268617">
      <w:bodyDiv w:val="1"/>
      <w:marLeft w:val="0"/>
      <w:marRight w:val="0"/>
      <w:marTop w:val="0"/>
      <w:marBottom w:val="0"/>
      <w:divBdr>
        <w:top w:val="none" w:sz="0" w:space="0" w:color="auto"/>
        <w:left w:val="none" w:sz="0" w:space="0" w:color="auto"/>
        <w:bottom w:val="none" w:sz="0" w:space="0" w:color="auto"/>
        <w:right w:val="none" w:sz="0" w:space="0" w:color="auto"/>
      </w:divBdr>
    </w:div>
    <w:div w:id="19022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CC79D-8814-477C-A938-07F2455E8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2453</Words>
  <Characters>13158</Characters>
  <Application>Microsoft Office Word</Application>
  <DocSecurity>0</DocSecurity>
  <Lines>109</Lines>
  <Paragraphs>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 0006-00</vt:lpstr>
      <vt:lpstr>MODELO : 0006-00</vt:lpstr>
    </vt:vector>
  </TitlesOfParts>
  <Company>ONEI</Company>
  <LinksUpToDate>false</LinksUpToDate>
  <CharactersWithSpaces>15580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 0006-00</dc:title>
  <dc:creator>HUMBERTO PUENTES</dc:creator>
  <cp:lastModifiedBy>Usuario de Windows</cp:lastModifiedBy>
  <cp:revision>3</cp:revision>
  <cp:lastPrinted>2010-06-04T20:17:00Z</cp:lastPrinted>
  <dcterms:created xsi:type="dcterms:W3CDTF">2021-11-24T21:48:00Z</dcterms:created>
  <dcterms:modified xsi:type="dcterms:W3CDTF">2022-02-02T21:23:00Z</dcterms:modified>
</cp:coreProperties>
</file>